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7" w:rsidRDefault="00C17E27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 w:rsidP="009D397F">
            <w:pPr>
              <w:spacing w:after="0" w:line="240" w:lineRule="auto"/>
              <w:jc w:val="center"/>
            </w:pPr>
            <w:proofErr w:type="gramStart"/>
            <w:r>
              <w:t>1.OA.6</w:t>
            </w:r>
            <w:proofErr w:type="gramEnd"/>
            <w:r>
              <w:t xml:space="preserve">  </w:t>
            </w:r>
            <w:r w:rsidRPr="009D397F">
              <w:rPr>
                <w:highlight w:val="yellow"/>
              </w:rPr>
              <w:t>Add</w:t>
            </w:r>
            <w:r>
              <w:t xml:space="preserve"> and </w:t>
            </w:r>
            <w:r w:rsidRPr="009D397F">
              <w:rPr>
                <w:highlight w:val="yellow"/>
              </w:rPr>
              <w:t>subtract</w:t>
            </w:r>
            <w:r>
              <w:t xml:space="preserve"> within 20 </w:t>
            </w:r>
            <w:r w:rsidRPr="009D397F">
              <w:rPr>
                <w:highlight w:val="yellow"/>
              </w:rPr>
              <w:t>demonstrating</w:t>
            </w:r>
            <w:r>
              <w:t xml:space="preserve"> </w:t>
            </w:r>
            <w:r w:rsidRPr="009D397F">
              <w:rPr>
                <w:u w:val="single"/>
              </w:rPr>
              <w:t>fluency</w:t>
            </w:r>
            <w:r>
              <w:t xml:space="preserve"> for </w:t>
            </w:r>
            <w:r w:rsidRPr="009D397F">
              <w:rPr>
                <w:u w:val="single"/>
              </w:rPr>
              <w:t>addition</w:t>
            </w:r>
            <w:r>
              <w:t xml:space="preserve"> and </w:t>
            </w:r>
            <w:r w:rsidRPr="009D397F">
              <w:rPr>
                <w:u w:val="single"/>
              </w:rPr>
              <w:t>subtraction</w:t>
            </w:r>
            <w:r>
              <w:t xml:space="preserve"> within 10.  </w:t>
            </w:r>
            <w:r w:rsidRPr="009D397F">
              <w:rPr>
                <w:highlight w:val="yellow"/>
              </w:rPr>
              <w:t>Use</w:t>
            </w:r>
            <w:r>
              <w:t xml:space="preserve"> </w:t>
            </w:r>
            <w:r w:rsidRPr="009D397F">
              <w:rPr>
                <w:u w:val="single"/>
              </w:rPr>
              <w:t>strategies</w:t>
            </w:r>
            <w:r>
              <w:t xml:space="preserve"> such as </w:t>
            </w:r>
            <w:r w:rsidRPr="009D397F">
              <w:rPr>
                <w:highlight w:val="yellow"/>
              </w:rPr>
              <w:t>counting</w:t>
            </w:r>
            <w:r>
              <w:t xml:space="preserve"> on; </w:t>
            </w:r>
            <w:r w:rsidRPr="009D397F">
              <w:rPr>
                <w:highlight w:val="yellow"/>
              </w:rPr>
              <w:t>making</w:t>
            </w:r>
            <w:r>
              <w:t xml:space="preserve"> 10; </w:t>
            </w:r>
            <w:r w:rsidRPr="009D397F">
              <w:rPr>
                <w:highlight w:val="yellow"/>
              </w:rPr>
              <w:t>decomposing</w:t>
            </w:r>
            <w:r>
              <w:t xml:space="preserve"> a number leading to a 10; </w:t>
            </w:r>
            <w:r w:rsidRPr="009D397F">
              <w:rPr>
                <w:highlight w:val="yellow"/>
              </w:rPr>
              <w:t>using</w:t>
            </w:r>
            <w:r>
              <w:t xml:space="preserve"> the </w:t>
            </w:r>
            <w:r w:rsidRPr="009D397F">
              <w:rPr>
                <w:u w:val="single"/>
              </w:rPr>
              <w:t>relationship</w:t>
            </w:r>
            <w:r>
              <w:t xml:space="preserve"> between adding and subtracting; and </w:t>
            </w:r>
            <w:r w:rsidRPr="009D397F">
              <w:rPr>
                <w:highlight w:val="yellow"/>
              </w:rPr>
              <w:t>creating</w:t>
            </w:r>
            <w:r>
              <w:t xml:space="preserve"> equivalent but easier or </w:t>
            </w:r>
            <w:r w:rsidRPr="009D397F">
              <w:rPr>
                <w:u w:val="single"/>
              </w:rPr>
              <w:t>known sums</w:t>
            </w:r>
            <w:r>
              <w:t>.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E27" w:rsidRDefault="00C17E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E27" w:rsidRDefault="00C17E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E27" w:rsidRDefault="00C17E27" w:rsidP="009D39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add and subtract within 20.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quickly add and subtract within 10.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use strategies to solve addition and subtraction problems.</w:t>
            </w:r>
          </w:p>
          <w:p w:rsidR="00C17E27" w:rsidRDefault="00C1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E27" w:rsidRDefault="00C17E27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C17E27" w:rsidRDefault="00C17E27">
            <w:pPr>
              <w:spacing w:after="0" w:line="240" w:lineRule="auto"/>
              <w:jc w:val="center"/>
            </w:pPr>
            <w:r w:rsidRPr="009D397F">
              <w:rPr>
                <w:highlight w:val="yellow"/>
              </w:rPr>
              <w:t>Level 1 Recall</w:t>
            </w:r>
            <w:r>
              <w:t xml:space="preserve">; </w:t>
            </w:r>
            <w:r w:rsidRPr="009D397F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E27" w:rsidRDefault="00C17E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E27" w:rsidRDefault="00C17E27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Fluently add and subtract within 5.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Recognize numbers up to 20 and their value.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Make 10’s fluently by drawing or using a picture.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Different ways to make a number to 10.</w:t>
            </w:r>
          </w:p>
          <w:p w:rsidR="00C17E27" w:rsidRDefault="00C17E27" w:rsidP="009D39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can count to 20.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>
            <w:pPr>
              <w:spacing w:after="0" w:line="240" w:lineRule="auto"/>
            </w:pPr>
            <w:r w:rsidRPr="009D397F">
              <w:rPr>
                <w:u w:val="single"/>
              </w:rPr>
              <w:t>Assessment #1:</w:t>
            </w:r>
            <w:r>
              <w:t xml:space="preserve">  Fluency w/in 10</w:t>
            </w:r>
          </w:p>
          <w:p w:rsidR="00C17E27" w:rsidRDefault="00C17E27">
            <w:pPr>
              <w:spacing w:after="0" w:line="240" w:lineRule="auto"/>
            </w:pPr>
            <w:r>
              <w:t>Exit Question- Student will answer a given addition or subtraction fact w/in 10 in 3 seconds or less.  The teacher will check off whether or not the student answers correctly.   This will consist of 3 addition and 3 subtraction problems over a week’s span.</w:t>
            </w:r>
          </w:p>
          <w:p w:rsidR="00C17E27" w:rsidRDefault="00C17E27">
            <w:pPr>
              <w:spacing w:after="0" w:line="240" w:lineRule="auto"/>
            </w:pPr>
          </w:p>
          <w:p w:rsidR="00C17E27" w:rsidRDefault="00C17E27" w:rsidP="009D397F">
            <w:pPr>
              <w:spacing w:after="0" w:line="240" w:lineRule="auto"/>
            </w:pPr>
            <w:r w:rsidRPr="009D397F">
              <w:rPr>
                <w:u w:val="single"/>
              </w:rPr>
              <w:t>Assessment #2:</w:t>
            </w:r>
            <w:r>
              <w:t xml:space="preserve">  </w:t>
            </w:r>
          </w:p>
          <w:p w:rsidR="00C17E27" w:rsidRDefault="00C17E27">
            <w:pPr>
              <w:spacing w:after="0" w:line="240" w:lineRule="auto"/>
            </w:pPr>
            <w:r>
              <w:t>Adding and Subtracting w/in 20 using different strategies</w:t>
            </w:r>
          </w:p>
          <w:p w:rsidR="00C17E27" w:rsidRDefault="00C17E27">
            <w:pPr>
              <w:spacing w:after="0" w:line="240" w:lineRule="auto"/>
            </w:pPr>
            <w:r>
              <w:t xml:space="preserve">Student will solve the problem using one of their math strategies.  (mental math, counting on, pictures, </w:t>
            </w:r>
            <w:proofErr w:type="spellStart"/>
            <w:r>
              <w:t>manipulatives</w:t>
            </w:r>
            <w:proofErr w:type="spellEnd"/>
            <w:r>
              <w:t>)</w:t>
            </w:r>
          </w:p>
          <w:p w:rsidR="00C17E27" w:rsidRDefault="00C17E27">
            <w:pPr>
              <w:spacing w:after="0" w:line="240" w:lineRule="auto"/>
            </w:pPr>
          </w:p>
          <w:p w:rsidR="00C17E27" w:rsidRDefault="00C17E27">
            <w:pPr>
              <w:spacing w:after="0" w:line="240" w:lineRule="auto"/>
            </w:pPr>
            <w:r>
              <w:t>Solve the following problems.  Show your work, and tell what strategy you used.</w:t>
            </w:r>
          </w:p>
          <w:p w:rsidR="00C17E27" w:rsidRDefault="00C17E27">
            <w:pPr>
              <w:spacing w:after="0" w:line="240" w:lineRule="auto"/>
            </w:pPr>
          </w:p>
          <w:p w:rsidR="00C17E27" w:rsidRDefault="00C17E27">
            <w:pPr>
              <w:spacing w:after="0" w:line="240" w:lineRule="auto"/>
            </w:pPr>
            <w:r>
              <w:t>14+6=</w:t>
            </w:r>
          </w:p>
          <w:p w:rsidR="00C17E27" w:rsidRDefault="00C17E27">
            <w:pPr>
              <w:spacing w:after="0" w:line="240" w:lineRule="auto"/>
            </w:pPr>
          </w:p>
          <w:p w:rsidR="00C17E27" w:rsidRDefault="00C17E27">
            <w:pPr>
              <w:spacing w:after="0" w:line="240" w:lineRule="auto"/>
            </w:pPr>
            <w:r>
              <w:t>18-5=</w:t>
            </w:r>
          </w:p>
          <w:p w:rsidR="00C17E27" w:rsidRDefault="00C17E27">
            <w:pPr>
              <w:spacing w:after="0" w:line="240" w:lineRule="auto"/>
            </w:pPr>
          </w:p>
          <w:p w:rsidR="00C17E27" w:rsidRDefault="00C17E27">
            <w:pPr>
              <w:spacing w:after="0" w:line="240" w:lineRule="auto"/>
            </w:pP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C17E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>
            <w:pPr>
              <w:spacing w:after="0" w:line="240" w:lineRule="auto"/>
            </w:pPr>
            <w:r>
              <w:t>Assessment #1:</w:t>
            </w:r>
          </w:p>
          <w:p w:rsidR="00C17E27" w:rsidRDefault="00C17E27">
            <w:pPr>
              <w:spacing w:after="0" w:line="240" w:lineRule="auto"/>
            </w:pPr>
          </w:p>
          <w:p w:rsidR="00C17E27" w:rsidRDefault="00C17E2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C17E27" w:rsidRDefault="00C17E2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Solves all problems correctly.</w:t>
            </w:r>
          </w:p>
          <w:p w:rsidR="00C17E27" w:rsidRDefault="00C17E2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80% of the problems correctly</w:t>
            </w:r>
          </w:p>
          <w:p w:rsidR="00C17E27" w:rsidRDefault="00C17E2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50% of the problems correctly</w:t>
            </w:r>
          </w:p>
          <w:p w:rsidR="00C17E27" w:rsidRDefault="00C17E27">
            <w:pPr>
              <w:spacing w:after="0" w:line="240" w:lineRule="auto"/>
            </w:pPr>
            <w:r>
              <w:t xml:space="preserve"> </w:t>
            </w:r>
          </w:p>
        </w:tc>
      </w:tr>
      <w:tr w:rsidR="00C17E27" w:rsidTr="009D3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 w:rsidP="009D397F">
            <w:pPr>
              <w:spacing w:after="0" w:line="240" w:lineRule="auto"/>
            </w:pPr>
            <w:r w:rsidRPr="009D397F">
              <w:t xml:space="preserve">6. Scoring Guide  </w:t>
            </w:r>
          </w:p>
        </w:tc>
      </w:tr>
      <w:tr w:rsidR="00C17E27" w:rsidTr="009D39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E27" w:rsidRDefault="00C17E27" w:rsidP="009D397F">
            <w:pPr>
              <w:spacing w:after="0" w:line="240" w:lineRule="auto"/>
            </w:pPr>
            <w:r>
              <w:t>Assessment #2:</w:t>
            </w:r>
          </w:p>
          <w:p w:rsidR="00C17E27" w:rsidRDefault="00C17E27" w:rsidP="009D397F">
            <w:pPr>
              <w:spacing w:after="0" w:line="240" w:lineRule="auto"/>
            </w:pPr>
          </w:p>
          <w:p w:rsidR="00C17E27" w:rsidRPr="009D397F" w:rsidRDefault="00C17E27" w:rsidP="009D397F">
            <w:pPr>
              <w:spacing w:after="0" w:line="240" w:lineRule="auto"/>
            </w:pPr>
            <w:r w:rsidRPr="009D397F">
              <w:rPr>
                <w:b/>
              </w:rPr>
              <w:t xml:space="preserve">Exceeds Expectations:  </w:t>
            </w:r>
            <w:r>
              <w:t xml:space="preserve">2 out of 2 correct, showing more than 1 strategy </w:t>
            </w:r>
          </w:p>
          <w:p w:rsidR="00C17E27" w:rsidRPr="009D397F" w:rsidRDefault="00C17E27" w:rsidP="009D397F">
            <w:pPr>
              <w:spacing w:after="0" w:line="240" w:lineRule="auto"/>
            </w:pPr>
            <w:r w:rsidRPr="009D397F">
              <w:rPr>
                <w:b/>
              </w:rPr>
              <w:t xml:space="preserve">Proficient:    </w:t>
            </w:r>
            <w:r>
              <w:t>2 out of 2 correct, showing a correct strategy for each problem</w:t>
            </w:r>
          </w:p>
          <w:p w:rsidR="00C17E27" w:rsidRPr="009D397F" w:rsidRDefault="00C17E27" w:rsidP="009D397F">
            <w:pPr>
              <w:spacing w:after="0" w:line="240" w:lineRule="auto"/>
            </w:pPr>
            <w:r w:rsidRPr="009D397F">
              <w:rPr>
                <w:b/>
              </w:rPr>
              <w:t xml:space="preserve">Approaching Proficiency:  </w:t>
            </w:r>
            <w:r>
              <w:t>1 out of 2 correct, with possibility of strategy being shown</w:t>
            </w:r>
          </w:p>
          <w:p w:rsidR="00C17E27" w:rsidRPr="009D397F" w:rsidRDefault="00C17E27" w:rsidP="009D397F">
            <w:pPr>
              <w:spacing w:after="0" w:line="240" w:lineRule="auto"/>
            </w:pPr>
            <w:r w:rsidRPr="009D397F">
              <w:rPr>
                <w:b/>
              </w:rPr>
              <w:t xml:space="preserve">Not Proficient:  </w:t>
            </w:r>
            <w:r>
              <w:t>No problems correct</w:t>
            </w:r>
          </w:p>
          <w:p w:rsidR="00C17E27" w:rsidRDefault="00C17E27" w:rsidP="009D397F">
            <w:pPr>
              <w:spacing w:after="0" w:line="240" w:lineRule="auto"/>
            </w:pPr>
            <w:r>
              <w:t xml:space="preserve"> </w:t>
            </w:r>
          </w:p>
        </w:tc>
      </w:tr>
    </w:tbl>
    <w:p w:rsidR="00C17E27" w:rsidRDefault="00C17E27">
      <w:pPr>
        <w:spacing w:line="240" w:lineRule="auto"/>
        <w:jc w:val="center"/>
      </w:pPr>
    </w:p>
    <w:p w:rsidR="00C17E27" w:rsidRDefault="00C17E27">
      <w:pPr>
        <w:spacing w:line="240" w:lineRule="auto"/>
        <w:jc w:val="center"/>
      </w:pPr>
    </w:p>
    <w:p w:rsidR="00C17E27" w:rsidRDefault="00C17E27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>
      <w:pPr>
        <w:spacing w:line="240" w:lineRule="auto"/>
        <w:jc w:val="center"/>
      </w:pPr>
    </w:p>
    <w:p w:rsidR="00607722" w:rsidRDefault="00607722" w:rsidP="006077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Name:  ____________________________________________</w:t>
      </w:r>
    </w:p>
    <w:p w:rsidR="00607722" w:rsidRDefault="00607722" w:rsidP="006077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Power Standard:  1.OA.6</w:t>
      </w:r>
    </w:p>
    <w:p w:rsidR="00607722" w:rsidRDefault="00607722" w:rsidP="00607722">
      <w:pPr>
        <w:spacing w:after="0" w:line="240" w:lineRule="auto"/>
      </w:pPr>
      <w:r>
        <w:rPr>
          <w:sz w:val="24"/>
          <w:szCs w:val="24"/>
        </w:rPr>
        <w:t xml:space="preserve">Directions:  </w:t>
      </w:r>
      <w:r>
        <w:t>Student will answer a given addition or subtraction fact w/in 10 in 3 seconds or less.  The teacher will check off whether or not the student answers correctly.   This will consist of 3 addition and 3 subtraction problems over a week’s span.</w:t>
      </w:r>
    </w:p>
    <w:p w:rsidR="00607722" w:rsidRDefault="00607722" w:rsidP="00607722">
      <w:pPr>
        <w:spacing w:after="0" w:line="240" w:lineRule="auto"/>
      </w:pPr>
    </w:p>
    <w:p w:rsidR="00AB2ACF" w:rsidRDefault="00AB2ACF" w:rsidP="00AB2ACF">
      <w:pPr>
        <w:spacing w:line="240" w:lineRule="auto"/>
        <w:jc w:val="center"/>
      </w:pPr>
      <w:r>
        <w:t>Fact Fluency</w:t>
      </w:r>
    </w:p>
    <w:p w:rsidR="00AB2ACF" w:rsidRDefault="00AB2ACF" w:rsidP="00AB2ACF">
      <w:pPr>
        <w:spacing w:line="240" w:lineRule="auto"/>
        <w:jc w:val="center"/>
      </w:pPr>
      <w:r>
        <w:t>Class:  __________________</w:t>
      </w:r>
      <w:r>
        <w:tab/>
        <w:t xml:space="preserve">Grade: </w:t>
      </w:r>
      <w:r>
        <w:tab/>
        <w:t>1st</w:t>
      </w:r>
      <w:r>
        <w:tab/>
      </w:r>
    </w:p>
    <w:p w:rsidR="00AB2ACF" w:rsidRDefault="00AB2ACF" w:rsidP="00AB2ACF">
      <w:pPr>
        <w:spacing w:line="240" w:lineRule="auto"/>
      </w:pPr>
      <w:r>
        <w:t xml:space="preserve">Skill:   </w:t>
      </w:r>
      <w:r w:rsidRPr="00AB2ACF">
        <w:t>Add</w:t>
      </w:r>
      <w:r>
        <w:t xml:space="preserve"> and </w:t>
      </w:r>
      <w:r w:rsidRPr="00AB2ACF">
        <w:t>subtract</w:t>
      </w:r>
      <w:r>
        <w:t xml:space="preserve"> </w:t>
      </w:r>
      <w:r w:rsidRPr="00AB2ACF">
        <w:t>demonstrating</w:t>
      </w:r>
      <w:r>
        <w:t xml:space="preserve"> </w:t>
      </w:r>
      <w:r w:rsidRPr="009D397F">
        <w:rPr>
          <w:u w:val="single"/>
        </w:rPr>
        <w:t>fluency</w:t>
      </w:r>
      <w:r>
        <w:t xml:space="preserve"> for </w:t>
      </w:r>
      <w:r w:rsidRPr="009D397F">
        <w:rPr>
          <w:u w:val="single"/>
        </w:rPr>
        <w:t>addition</w:t>
      </w:r>
      <w:r>
        <w:t xml:space="preserve"> and </w:t>
      </w:r>
      <w:r w:rsidRPr="009D397F">
        <w:rPr>
          <w:u w:val="single"/>
        </w:rPr>
        <w:t>subtraction</w:t>
      </w:r>
      <w:r>
        <w:t xml:space="preserve"> within 10.  </w:t>
      </w: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89"/>
        <w:gridCol w:w="674"/>
        <w:gridCol w:w="676"/>
        <w:gridCol w:w="676"/>
        <w:gridCol w:w="676"/>
        <w:gridCol w:w="676"/>
        <w:gridCol w:w="676"/>
        <w:gridCol w:w="693"/>
        <w:gridCol w:w="679"/>
        <w:gridCol w:w="679"/>
        <w:gridCol w:w="886"/>
      </w:tblGrid>
      <w:tr w:rsidR="00AB2ACF" w:rsidTr="00A9328F">
        <w:trPr>
          <w:cantSplit/>
          <w:trHeight w:val="940"/>
        </w:trPr>
        <w:tc>
          <w:tcPr>
            <w:tcW w:w="10090" w:type="dxa"/>
            <w:gridSpan w:val="12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Place the date when the student has mastered the following sets </w:t>
            </w:r>
            <w:proofErr w:type="gramStart"/>
            <w:r w:rsidRPr="000B23EC">
              <w:rPr>
                <w:sz w:val="20"/>
                <w:szCs w:val="20"/>
              </w:rPr>
              <w:t>of  facts</w:t>
            </w:r>
            <w:proofErr w:type="gramEnd"/>
            <w:r w:rsidRPr="000B23EC">
              <w:rPr>
                <w:sz w:val="20"/>
                <w:szCs w:val="20"/>
              </w:rPr>
              <w:t xml:space="preserve">.  </w:t>
            </w:r>
          </w:p>
        </w:tc>
      </w:tr>
      <w:tr w:rsidR="00AB2ACF" w:rsidTr="00A9328F">
        <w:trPr>
          <w:cantSplit/>
          <w:trHeight w:val="940"/>
        </w:trPr>
        <w:tc>
          <w:tcPr>
            <w:tcW w:w="2410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3EC">
              <w:rPr>
                <w:sz w:val="28"/>
                <w:szCs w:val="28"/>
              </w:rPr>
              <w:t>Students</w:t>
            </w:r>
          </w:p>
        </w:tc>
        <w:tc>
          <w:tcPr>
            <w:tcW w:w="689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0’s</w:t>
            </w:r>
          </w:p>
        </w:tc>
        <w:tc>
          <w:tcPr>
            <w:tcW w:w="674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1’s</w:t>
            </w:r>
          </w:p>
        </w:tc>
        <w:tc>
          <w:tcPr>
            <w:tcW w:w="676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2’s</w:t>
            </w:r>
          </w:p>
        </w:tc>
        <w:tc>
          <w:tcPr>
            <w:tcW w:w="676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3’s</w:t>
            </w:r>
          </w:p>
        </w:tc>
        <w:tc>
          <w:tcPr>
            <w:tcW w:w="676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4’s</w:t>
            </w:r>
          </w:p>
        </w:tc>
        <w:tc>
          <w:tcPr>
            <w:tcW w:w="676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5’s</w:t>
            </w:r>
          </w:p>
        </w:tc>
        <w:tc>
          <w:tcPr>
            <w:tcW w:w="676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6’s</w:t>
            </w:r>
          </w:p>
        </w:tc>
        <w:tc>
          <w:tcPr>
            <w:tcW w:w="693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7’s</w:t>
            </w:r>
          </w:p>
        </w:tc>
        <w:tc>
          <w:tcPr>
            <w:tcW w:w="679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8’s</w:t>
            </w:r>
          </w:p>
        </w:tc>
        <w:tc>
          <w:tcPr>
            <w:tcW w:w="679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9’s</w:t>
            </w:r>
          </w:p>
        </w:tc>
        <w:tc>
          <w:tcPr>
            <w:tcW w:w="886" w:type="dxa"/>
            <w:vAlign w:val="center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10’s</w:t>
            </w: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2ACF" w:rsidTr="00A9328F">
        <w:trPr>
          <w:trHeight w:val="293"/>
        </w:trPr>
        <w:tc>
          <w:tcPr>
            <w:tcW w:w="2410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B2ACF" w:rsidRPr="000B23EC" w:rsidRDefault="00AB2ACF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07722" w:rsidRDefault="00607722" w:rsidP="00607722">
      <w:pPr>
        <w:spacing w:after="0" w:line="240" w:lineRule="auto"/>
      </w:pPr>
    </w:p>
    <w:p w:rsidR="00AB2ACF" w:rsidRDefault="00AB2ACF" w:rsidP="00607722">
      <w:pPr>
        <w:spacing w:line="240" w:lineRule="auto"/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p w:rsidR="00AB2ACF" w:rsidRDefault="00AB2ACF" w:rsidP="00AB2ACF">
      <w:pPr>
        <w:rPr>
          <w:sz w:val="24"/>
          <w:szCs w:val="24"/>
        </w:rPr>
      </w:pPr>
    </w:p>
    <w:p w:rsidR="00607722" w:rsidRDefault="00607722" w:rsidP="00AB2ACF">
      <w:pPr>
        <w:rPr>
          <w:sz w:val="24"/>
          <w:szCs w:val="24"/>
        </w:rPr>
      </w:pPr>
    </w:p>
    <w:p w:rsidR="00AB2ACF" w:rsidRDefault="00AB2ACF" w:rsidP="00AB2ACF">
      <w:pPr>
        <w:rPr>
          <w:sz w:val="24"/>
          <w:szCs w:val="24"/>
        </w:rPr>
      </w:pPr>
    </w:p>
    <w:p w:rsidR="00AB2ACF" w:rsidRDefault="00AB2ACF" w:rsidP="00AB2ACF">
      <w:pPr>
        <w:rPr>
          <w:sz w:val="24"/>
          <w:szCs w:val="24"/>
        </w:rPr>
      </w:pPr>
    </w:p>
    <w:p w:rsidR="00AB2ACF" w:rsidRDefault="00AB2ACF" w:rsidP="00AB2ACF">
      <w:pPr>
        <w:rPr>
          <w:sz w:val="24"/>
          <w:szCs w:val="24"/>
        </w:rPr>
      </w:pPr>
    </w:p>
    <w:p w:rsidR="00AB2ACF" w:rsidRDefault="00AB2ACF" w:rsidP="00AB2A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 ________________________________</w:t>
      </w:r>
    </w:p>
    <w:p w:rsidR="00AB2ACF" w:rsidRDefault="00AB2ACF" w:rsidP="00AB2ACF">
      <w:pPr>
        <w:rPr>
          <w:sz w:val="24"/>
          <w:szCs w:val="24"/>
        </w:rPr>
      </w:pPr>
      <w:r>
        <w:rPr>
          <w:sz w:val="24"/>
          <w:szCs w:val="24"/>
        </w:rPr>
        <w:t>Power Standard:  1.OA.6</w:t>
      </w:r>
    </w:p>
    <w:p w:rsidR="00AB2ACF" w:rsidRDefault="00AB2ACF" w:rsidP="00AB2ACF">
      <w:pPr>
        <w:spacing w:after="0" w:line="240" w:lineRule="auto"/>
      </w:pPr>
      <w:r>
        <w:rPr>
          <w:sz w:val="24"/>
          <w:szCs w:val="24"/>
        </w:rPr>
        <w:t xml:space="preserve">Directions:  </w:t>
      </w:r>
      <w:r>
        <w:t xml:space="preserve">Student will solve the problem using one of their math strategies such as mental math, counting on, pictures, </w:t>
      </w:r>
      <w:proofErr w:type="spellStart"/>
      <w:r>
        <w:t>manipulatives</w:t>
      </w:r>
      <w:proofErr w:type="spellEnd"/>
      <w:r>
        <w:t xml:space="preserve"> etc.   Solve the following problems.  Show your work, and tell what strategy you used.</w:t>
      </w:r>
    </w:p>
    <w:p w:rsidR="00AB2ACF" w:rsidRDefault="00AB2ACF" w:rsidP="00AB2AC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B2ACF" w:rsidTr="00AB2ACF">
        <w:tc>
          <w:tcPr>
            <w:tcW w:w="11016" w:type="dxa"/>
          </w:tcPr>
          <w:p w:rsidR="00AB2ACF" w:rsidRDefault="00AB2ACF" w:rsidP="00AB2ACF">
            <w:pPr>
              <w:spacing w:after="0" w:line="240" w:lineRule="auto"/>
            </w:pPr>
          </w:p>
          <w:p w:rsidR="00AB2ACF" w:rsidRPr="00AB2ACF" w:rsidRDefault="00AB2ACF" w:rsidP="00AB2AC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+ 6</w:t>
            </w: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Pr="00AB2ACF" w:rsidRDefault="00AB2ACF" w:rsidP="00AB2ACF">
            <w:pPr>
              <w:spacing w:after="0" w:line="240" w:lineRule="auto"/>
              <w:rPr>
                <w:b/>
              </w:rPr>
            </w:pPr>
            <w:r w:rsidRPr="00AB2ACF">
              <w:rPr>
                <w:b/>
              </w:rPr>
              <w:t xml:space="preserve">Strategy:  </w:t>
            </w:r>
          </w:p>
          <w:p w:rsidR="00AB2ACF" w:rsidRDefault="00AB2ACF" w:rsidP="00AB2ACF">
            <w:pPr>
              <w:spacing w:after="0" w:line="240" w:lineRule="auto"/>
            </w:pPr>
            <w:r>
              <w:t>______________________________________________________________________________________________</w:t>
            </w: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  <w:r>
              <w:t>______________________________________________________________________________________________</w:t>
            </w: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</w:tc>
      </w:tr>
      <w:tr w:rsidR="00AB2ACF" w:rsidTr="00AB2ACF">
        <w:tc>
          <w:tcPr>
            <w:tcW w:w="11016" w:type="dxa"/>
          </w:tcPr>
          <w:p w:rsidR="00AB2ACF" w:rsidRDefault="00AB2ACF" w:rsidP="00AB2ACF">
            <w:pPr>
              <w:spacing w:after="0" w:line="240" w:lineRule="auto"/>
            </w:pPr>
          </w:p>
          <w:p w:rsidR="00AB2ACF" w:rsidRPr="00AB2ACF" w:rsidRDefault="00AB2ACF" w:rsidP="00AB2AC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+ 5</w:t>
            </w: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</w:p>
          <w:p w:rsidR="00AB2ACF" w:rsidRPr="00AB2ACF" w:rsidRDefault="00AB2ACF" w:rsidP="00AB2A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Strategy:</w:t>
            </w:r>
          </w:p>
          <w:p w:rsidR="00AB2ACF" w:rsidRDefault="00AB2ACF" w:rsidP="00AB2ACF">
            <w:pPr>
              <w:spacing w:after="0" w:line="240" w:lineRule="auto"/>
            </w:pPr>
            <w:r>
              <w:t>_______________________________________________________________________________________________</w:t>
            </w:r>
          </w:p>
          <w:p w:rsidR="00AB2ACF" w:rsidRDefault="00AB2ACF" w:rsidP="00AB2ACF">
            <w:pPr>
              <w:spacing w:after="0" w:line="240" w:lineRule="auto"/>
            </w:pPr>
          </w:p>
          <w:p w:rsidR="00AB2ACF" w:rsidRDefault="00AB2ACF" w:rsidP="00AB2ACF">
            <w:pPr>
              <w:spacing w:after="0" w:line="240" w:lineRule="auto"/>
            </w:pPr>
            <w:r>
              <w:t>_______________________________________________________________________________________________</w:t>
            </w:r>
          </w:p>
          <w:p w:rsidR="00AB2ACF" w:rsidRDefault="00AB2ACF" w:rsidP="00AB2ACF">
            <w:pPr>
              <w:spacing w:after="0" w:line="240" w:lineRule="auto"/>
            </w:pPr>
          </w:p>
        </w:tc>
      </w:tr>
    </w:tbl>
    <w:p w:rsidR="00AB2ACF" w:rsidRDefault="00AB2ACF" w:rsidP="00AB2ACF">
      <w:pPr>
        <w:spacing w:after="0" w:line="240" w:lineRule="auto"/>
      </w:pPr>
    </w:p>
    <w:p w:rsidR="00AB2ACF" w:rsidRDefault="00AB2ACF" w:rsidP="00AB2ACF">
      <w:pPr>
        <w:rPr>
          <w:sz w:val="24"/>
          <w:szCs w:val="24"/>
        </w:rPr>
      </w:pPr>
      <w:r>
        <w:rPr>
          <w:sz w:val="24"/>
          <w:szCs w:val="24"/>
        </w:rPr>
        <w:t>Rubric:</w:t>
      </w:r>
    </w:p>
    <w:p w:rsidR="00AB2ACF" w:rsidRPr="009D397F" w:rsidRDefault="00AB2ACF" w:rsidP="00AB2ACF">
      <w:pPr>
        <w:spacing w:after="0" w:line="240" w:lineRule="auto"/>
      </w:pPr>
      <w:r w:rsidRPr="009D397F">
        <w:rPr>
          <w:b/>
        </w:rPr>
        <w:t xml:space="preserve">Exceeds Expectations:  </w:t>
      </w:r>
      <w:r>
        <w:t xml:space="preserve">2 out of 2 correct, showing more than 1 strategy </w:t>
      </w:r>
    </w:p>
    <w:p w:rsidR="00AB2ACF" w:rsidRPr="009D397F" w:rsidRDefault="00AB2ACF" w:rsidP="00AB2ACF">
      <w:pPr>
        <w:spacing w:after="0" w:line="240" w:lineRule="auto"/>
      </w:pPr>
      <w:r w:rsidRPr="009D397F">
        <w:rPr>
          <w:b/>
        </w:rPr>
        <w:t xml:space="preserve">Proficient:    </w:t>
      </w:r>
      <w:r>
        <w:t>2 out of 2 correct, showing a correct strategy for each problem</w:t>
      </w:r>
    </w:p>
    <w:p w:rsidR="00AB2ACF" w:rsidRPr="009D397F" w:rsidRDefault="00AB2ACF" w:rsidP="00AB2ACF">
      <w:pPr>
        <w:spacing w:after="0" w:line="240" w:lineRule="auto"/>
      </w:pPr>
      <w:r w:rsidRPr="009D397F">
        <w:rPr>
          <w:b/>
        </w:rPr>
        <w:t xml:space="preserve">Approaching Proficiency:  </w:t>
      </w:r>
      <w:r>
        <w:t>1 out of 2 correct, with possibility of strategy being shown</w:t>
      </w:r>
    </w:p>
    <w:p w:rsidR="00AB2ACF" w:rsidRDefault="00AB2ACF" w:rsidP="00AB2ACF">
      <w:pPr>
        <w:spacing w:after="0" w:line="240" w:lineRule="auto"/>
      </w:pPr>
      <w:r w:rsidRPr="009D397F">
        <w:rPr>
          <w:b/>
        </w:rPr>
        <w:t xml:space="preserve">Not Proficient:  </w:t>
      </w:r>
      <w:r>
        <w:t>No problems correct</w:t>
      </w:r>
    </w:p>
    <w:p w:rsidR="000042EA" w:rsidRDefault="000042EA" w:rsidP="00AB2ACF">
      <w:pPr>
        <w:spacing w:after="0" w:line="240" w:lineRule="auto"/>
      </w:pPr>
    </w:p>
    <w:p w:rsidR="000042EA" w:rsidRDefault="000042EA" w:rsidP="00AB2ACF">
      <w:pPr>
        <w:spacing w:after="0" w:line="240" w:lineRule="auto"/>
      </w:pPr>
    </w:p>
    <w:p w:rsidR="000042EA" w:rsidRDefault="000042EA" w:rsidP="00AB2ACF">
      <w:pPr>
        <w:spacing w:after="0" w:line="240" w:lineRule="auto"/>
      </w:pPr>
    </w:p>
    <w:p w:rsidR="000042EA" w:rsidRDefault="000042EA" w:rsidP="00AB2ACF">
      <w:pPr>
        <w:spacing w:after="0" w:line="240" w:lineRule="auto"/>
      </w:pPr>
    </w:p>
    <w:p w:rsidR="000042EA" w:rsidRDefault="000042EA" w:rsidP="00AB2ACF">
      <w:pPr>
        <w:spacing w:after="0" w:line="240" w:lineRule="auto"/>
      </w:pPr>
    </w:p>
    <w:p w:rsidR="000042EA" w:rsidRDefault="000042EA" w:rsidP="00AB2ACF">
      <w:pPr>
        <w:spacing w:after="0" w:line="240" w:lineRule="auto"/>
      </w:pPr>
    </w:p>
    <w:p w:rsidR="000042EA" w:rsidRDefault="000042EA" w:rsidP="00AB2ACF">
      <w:pPr>
        <w:spacing w:after="0" w:line="240" w:lineRule="auto"/>
      </w:pPr>
    </w:p>
    <w:p w:rsidR="000042EA" w:rsidRDefault="000042EA" w:rsidP="000042EA">
      <w:pPr>
        <w:spacing w:after="0" w:line="240" w:lineRule="auto"/>
        <w:jc w:val="center"/>
      </w:pPr>
      <w:r>
        <w:lastRenderedPageBreak/>
        <w:t>Tracking Sheet</w:t>
      </w:r>
    </w:p>
    <w:p w:rsidR="000042EA" w:rsidRDefault="000042EA" w:rsidP="000042EA">
      <w:pPr>
        <w:spacing w:after="0" w:line="240" w:lineRule="auto"/>
        <w:jc w:val="center"/>
      </w:pPr>
    </w:p>
    <w:p w:rsidR="000042EA" w:rsidRDefault="000042EA" w:rsidP="000042EA">
      <w:pPr>
        <w:spacing w:after="0" w:line="240" w:lineRule="auto"/>
        <w:jc w:val="center"/>
      </w:pPr>
      <w:r>
        <w:t>Class:  __________________</w:t>
      </w:r>
      <w:r>
        <w:tab/>
        <w:t>Grade: _____</w:t>
      </w:r>
      <w:r>
        <w:tab/>
      </w:r>
    </w:p>
    <w:p w:rsidR="000042EA" w:rsidRDefault="000042EA" w:rsidP="000042EA">
      <w:pPr>
        <w:spacing w:after="0" w:line="240" w:lineRule="auto"/>
        <w:jc w:val="center"/>
      </w:pPr>
    </w:p>
    <w:p w:rsidR="000042EA" w:rsidRDefault="000042EA" w:rsidP="000042EA">
      <w:pPr>
        <w:spacing w:after="0" w:line="240" w:lineRule="auto"/>
      </w:pPr>
      <w:r>
        <w:t xml:space="preserve">Skill:  </w:t>
      </w:r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1.OA.6  </w:t>
      </w:r>
      <w:r w:rsidRPr="000042EA">
        <w:t>Add</w:t>
      </w:r>
      <w:proofErr w:type="gramEnd"/>
      <w:r>
        <w:t xml:space="preserve"> and </w:t>
      </w:r>
      <w:r w:rsidRPr="000042EA">
        <w:t>subtract</w:t>
      </w:r>
      <w:r>
        <w:t xml:space="preserve"> within 20.  </w:t>
      </w:r>
      <w:r w:rsidRPr="000042EA">
        <w:t>Use</w:t>
      </w:r>
      <w:r>
        <w:t xml:space="preserve"> </w:t>
      </w:r>
      <w:r w:rsidRPr="009D397F">
        <w:rPr>
          <w:u w:val="single"/>
        </w:rPr>
        <w:t>strategies</w:t>
      </w:r>
      <w:r>
        <w:t xml:space="preserve"> such as </w:t>
      </w:r>
      <w:r w:rsidRPr="000042EA">
        <w:t>counting</w:t>
      </w:r>
      <w:r>
        <w:t xml:space="preserve"> on; </w:t>
      </w:r>
      <w:r w:rsidRPr="000042EA">
        <w:t>making</w:t>
      </w:r>
      <w:r>
        <w:t xml:space="preserve"> 10; </w:t>
      </w:r>
      <w:r w:rsidRPr="000042EA">
        <w:t>decomposing</w:t>
      </w:r>
      <w:r>
        <w:t xml:space="preserve"> a number leading to a 10; </w:t>
      </w:r>
      <w:r w:rsidRPr="000042EA">
        <w:t>using t</w:t>
      </w:r>
      <w:r>
        <w:t xml:space="preserve">he </w:t>
      </w:r>
      <w:r w:rsidRPr="009D397F">
        <w:rPr>
          <w:u w:val="single"/>
        </w:rPr>
        <w:t>relationship</w:t>
      </w:r>
      <w:r>
        <w:t xml:space="preserve"> between adding and subtracting; and </w:t>
      </w:r>
      <w:r w:rsidRPr="000042EA">
        <w:t>creating</w:t>
      </w:r>
      <w:r>
        <w:t xml:space="preserve"> equivalent but easier or </w:t>
      </w:r>
      <w:r w:rsidRPr="009D397F">
        <w:rPr>
          <w:u w:val="single"/>
        </w:rPr>
        <w:t>known sums</w:t>
      </w:r>
      <w:r>
        <w:t>.</w:t>
      </w:r>
    </w:p>
    <w:p w:rsidR="000042EA" w:rsidRDefault="000042EA" w:rsidP="000042EA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0042EA" w:rsidTr="00A9328F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0042EA" w:rsidRPr="008B49C5" w:rsidRDefault="000042EA" w:rsidP="00A9328F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0042EA" w:rsidTr="00A9328F">
        <w:trPr>
          <w:cantSplit/>
          <w:trHeight w:val="1412"/>
        </w:trPr>
        <w:tc>
          <w:tcPr>
            <w:tcW w:w="2412" w:type="dxa"/>
            <w:vMerge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0042EA" w:rsidRPr="008B49C5" w:rsidRDefault="000042EA" w:rsidP="00A9328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42EA" w:rsidTr="00A9328F">
        <w:trPr>
          <w:trHeight w:val="216"/>
        </w:trPr>
        <w:tc>
          <w:tcPr>
            <w:tcW w:w="24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042EA" w:rsidRPr="008B49C5" w:rsidRDefault="000042EA" w:rsidP="00A93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2ACF" w:rsidRDefault="00AB2ACF" w:rsidP="00AB2ACF">
      <w:pPr>
        <w:rPr>
          <w:sz w:val="24"/>
          <w:szCs w:val="24"/>
        </w:rPr>
      </w:pPr>
    </w:p>
    <w:p w:rsidR="00AB2ACF" w:rsidRPr="00AB2ACF" w:rsidRDefault="00AB2ACF" w:rsidP="00AB2ACF">
      <w:pPr>
        <w:rPr>
          <w:sz w:val="24"/>
          <w:szCs w:val="24"/>
        </w:rPr>
      </w:pPr>
    </w:p>
    <w:sectPr w:rsidR="00AB2ACF" w:rsidRPr="00AB2ACF" w:rsidSect="00B80D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EA" w:rsidRDefault="000042EA" w:rsidP="000042EA">
      <w:pPr>
        <w:spacing w:after="0" w:line="240" w:lineRule="auto"/>
      </w:pPr>
      <w:r>
        <w:separator/>
      </w:r>
    </w:p>
  </w:endnote>
  <w:endnote w:type="continuationSeparator" w:id="0">
    <w:p w:rsidR="000042EA" w:rsidRDefault="000042EA" w:rsidP="000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EA" w:rsidRDefault="000042EA" w:rsidP="000042EA">
      <w:pPr>
        <w:spacing w:after="0" w:line="240" w:lineRule="auto"/>
      </w:pPr>
      <w:r>
        <w:separator/>
      </w:r>
    </w:p>
  </w:footnote>
  <w:footnote w:type="continuationSeparator" w:id="0">
    <w:p w:rsidR="000042EA" w:rsidRDefault="000042EA" w:rsidP="0000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A7A"/>
    <w:multiLevelType w:val="hybridMultilevel"/>
    <w:tmpl w:val="4FA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54B6A"/>
    <w:multiLevelType w:val="hybridMultilevel"/>
    <w:tmpl w:val="C3089B36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42EA"/>
    <w:rsid w:val="00056A49"/>
    <w:rsid w:val="00142058"/>
    <w:rsid w:val="002905B2"/>
    <w:rsid w:val="00292302"/>
    <w:rsid w:val="0038105C"/>
    <w:rsid w:val="003863DB"/>
    <w:rsid w:val="00607722"/>
    <w:rsid w:val="00644A40"/>
    <w:rsid w:val="0075362C"/>
    <w:rsid w:val="009D397F"/>
    <w:rsid w:val="009E5AB6"/>
    <w:rsid w:val="00A77B3E"/>
    <w:rsid w:val="00AB2ACF"/>
    <w:rsid w:val="00B006FC"/>
    <w:rsid w:val="00B80D6B"/>
    <w:rsid w:val="00C17E27"/>
    <w:rsid w:val="00C260D8"/>
    <w:rsid w:val="00C7152E"/>
    <w:rsid w:val="00F33353"/>
    <w:rsid w:val="00FA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6B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353"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353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353"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353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335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3353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AB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5AB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5AB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5AB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5AB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5AB6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F33353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5AB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33353"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5AB6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D397F"/>
    <w:pPr>
      <w:ind w:left="720"/>
      <w:contextualSpacing/>
    </w:pPr>
  </w:style>
  <w:style w:type="table" w:styleId="TableGrid">
    <w:name w:val="Table Grid"/>
    <w:basedOn w:val="TableNormal"/>
    <w:locked/>
    <w:rsid w:val="00AB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705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CFA Template</vt:lpstr>
    </vt:vector>
  </TitlesOfParts>
  <Company>Arkansas State University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3</cp:revision>
  <cp:lastPrinted>2012-06-04T02:42:00Z</cp:lastPrinted>
  <dcterms:created xsi:type="dcterms:W3CDTF">2012-06-11T18:15:00Z</dcterms:created>
  <dcterms:modified xsi:type="dcterms:W3CDTF">2012-06-11T18:36:00Z</dcterms:modified>
</cp:coreProperties>
</file>