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B006FC">
      <w:pPr>
        <w:spacing w:line="240" w:lineRule="auto"/>
        <w:jc w:val="center"/>
      </w:pPr>
      <w:r>
        <w:rPr>
          <w:rFonts w:ascii="Times New Roman" w:eastAsia="Times New Roman" w:hAnsi="Times New Roman" w:cs="Times New Roman"/>
          <w:sz w:val="36"/>
          <w:szCs w:val="36"/>
        </w:rPr>
        <w:t>Mathematics CFA Template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B006FC">
            <w:pPr>
              <w:spacing w:after="0" w:line="240" w:lineRule="auto"/>
              <w:jc w:val="center"/>
            </w:pPr>
            <w:r>
              <w:rPr>
                <w:rFonts w:ascii="Times New Roman" w:eastAsia="Times New Roman" w:hAnsi="Times New Roman" w:cs="Times New Roman"/>
                <w:sz w:val="36"/>
                <w:szCs w:val="36"/>
              </w:rPr>
              <w:t>Pre-Instruction</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1. List the Standard.  Underline the nouns (what students will know) and highlight the verbs (what student will do):</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E22FA1" w:rsidP="00E22FA1">
            <w:pPr>
              <w:spacing w:after="0" w:line="240" w:lineRule="auto"/>
            </w:pPr>
            <w:proofErr w:type="gramStart"/>
            <w:r>
              <w:t>5.NF.2</w:t>
            </w:r>
            <w:proofErr w:type="gramEnd"/>
            <w:r>
              <w:t xml:space="preserve"> </w:t>
            </w:r>
            <w:r w:rsidRPr="00D67790">
              <w:rPr>
                <w:highlight w:val="yellow"/>
              </w:rPr>
              <w:t>Solve</w:t>
            </w:r>
            <w:r>
              <w:t xml:space="preserve"> </w:t>
            </w:r>
            <w:r w:rsidRPr="00D67790">
              <w:rPr>
                <w:u w:val="single"/>
              </w:rPr>
              <w:t>word problems</w:t>
            </w:r>
            <w:r>
              <w:t xml:space="preserve"> involving </w:t>
            </w:r>
            <w:r w:rsidRPr="00D67790">
              <w:rPr>
                <w:u w:val="single"/>
              </w:rPr>
              <w:t>addition</w:t>
            </w:r>
            <w:r>
              <w:t xml:space="preserve"> and </w:t>
            </w:r>
            <w:r w:rsidRPr="00D67790">
              <w:rPr>
                <w:u w:val="single"/>
              </w:rPr>
              <w:t>subtraction</w:t>
            </w:r>
            <w:r>
              <w:t xml:space="preserve"> of </w:t>
            </w:r>
            <w:r w:rsidRPr="00D67790">
              <w:rPr>
                <w:u w:val="single"/>
              </w:rPr>
              <w:t>fractions</w:t>
            </w:r>
            <w:r>
              <w:t xml:space="preserve"> referring to the same </w:t>
            </w:r>
            <w:r w:rsidRPr="00D67790">
              <w:rPr>
                <w:u w:val="single"/>
              </w:rPr>
              <w:t>whole</w:t>
            </w:r>
            <w:r>
              <w:t xml:space="preserve">, including cases of </w:t>
            </w:r>
            <w:r w:rsidRPr="00D67790">
              <w:rPr>
                <w:u w:val="single"/>
              </w:rPr>
              <w:t>unlike denominators</w:t>
            </w:r>
            <w:r>
              <w:t xml:space="preserve">, </w:t>
            </w:r>
            <w:proofErr w:type="spellStart"/>
            <w:r>
              <w:t>eg</w:t>
            </w:r>
            <w:proofErr w:type="spellEnd"/>
            <w:r>
              <w:t xml:space="preserve">., by </w:t>
            </w:r>
            <w:r w:rsidRPr="00D67790">
              <w:rPr>
                <w:highlight w:val="yellow"/>
              </w:rPr>
              <w:t>using</w:t>
            </w:r>
            <w:r>
              <w:t xml:space="preserve"> visual </w:t>
            </w:r>
            <w:r w:rsidRPr="00D67790">
              <w:rPr>
                <w:u w:val="single"/>
              </w:rPr>
              <w:t>fraction models</w:t>
            </w:r>
            <w:r>
              <w:t xml:space="preserve"> or </w:t>
            </w:r>
            <w:r w:rsidRPr="00D67790">
              <w:rPr>
                <w:u w:val="single"/>
              </w:rPr>
              <w:t>equations</w:t>
            </w:r>
            <w:r>
              <w:t xml:space="preserve"> to </w:t>
            </w:r>
            <w:r w:rsidRPr="00D67790">
              <w:rPr>
                <w:highlight w:val="yellow"/>
              </w:rPr>
              <w:t>represent</w:t>
            </w:r>
            <w:r>
              <w:t xml:space="preserve"> the </w:t>
            </w:r>
            <w:r w:rsidRPr="00D67790">
              <w:rPr>
                <w:u w:val="single"/>
              </w:rPr>
              <w:t>problem</w:t>
            </w:r>
            <w:r>
              <w:t xml:space="preserve">. Use </w:t>
            </w:r>
            <w:r w:rsidRPr="00D67790">
              <w:rPr>
                <w:u w:val="single"/>
              </w:rPr>
              <w:t>benchmark fractions</w:t>
            </w:r>
            <w:r>
              <w:t xml:space="preserve"> and </w:t>
            </w:r>
            <w:r w:rsidRPr="00D67790">
              <w:rPr>
                <w:u w:val="single"/>
              </w:rPr>
              <w:t>number sense</w:t>
            </w:r>
            <w:r>
              <w:t xml:space="preserve"> of </w:t>
            </w:r>
            <w:r w:rsidRPr="00D67790">
              <w:rPr>
                <w:u w:val="single"/>
              </w:rPr>
              <w:t>fractions</w:t>
            </w:r>
            <w:r>
              <w:t xml:space="preserve"> to </w:t>
            </w:r>
            <w:r w:rsidRPr="00D67790">
              <w:rPr>
                <w:highlight w:val="yellow"/>
              </w:rPr>
              <w:t>estimate</w:t>
            </w:r>
            <w:r>
              <w:t xml:space="preserve"> mentally and </w:t>
            </w:r>
            <w:r w:rsidRPr="00D67790">
              <w:rPr>
                <w:highlight w:val="yellow"/>
              </w:rPr>
              <w:t>assess</w:t>
            </w:r>
            <w:r>
              <w:t xml:space="preserve"> the reasonableness of </w:t>
            </w:r>
            <w:r w:rsidRPr="00D67790">
              <w:rPr>
                <w:u w:val="single"/>
              </w:rPr>
              <w:t>answers.</w:t>
            </w:r>
            <w:r>
              <w:t xml:space="preserve"> For example, recognize an incorrect result 2/5 + ½ = 3/7, by observing that 3/7 &lt;1/2.</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2. Mathematical Practices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3A63C3" w:rsidRDefault="00E22FA1" w:rsidP="00E22FA1">
            <w:pPr>
              <w:pStyle w:val="ListParagraph"/>
              <w:numPr>
                <w:ilvl w:val="0"/>
                <w:numId w:val="1"/>
              </w:numPr>
              <w:spacing w:after="0" w:line="240" w:lineRule="auto"/>
              <w:rPr>
                <w:sz w:val="20"/>
                <w:szCs w:val="20"/>
              </w:rPr>
            </w:pPr>
            <w:r w:rsidRPr="003A63C3">
              <w:rPr>
                <w:sz w:val="20"/>
                <w:szCs w:val="20"/>
              </w:rPr>
              <w:t xml:space="preserve"> Make sense of problems and persevere in solving them.</w:t>
            </w:r>
          </w:p>
          <w:p w:rsidR="00E22FA1" w:rsidRPr="003A63C3" w:rsidRDefault="00E22FA1" w:rsidP="00E22FA1">
            <w:pPr>
              <w:pStyle w:val="ListParagraph"/>
              <w:numPr>
                <w:ilvl w:val="0"/>
                <w:numId w:val="1"/>
              </w:numPr>
              <w:spacing w:after="0" w:line="240" w:lineRule="auto"/>
              <w:rPr>
                <w:sz w:val="20"/>
                <w:szCs w:val="20"/>
              </w:rPr>
            </w:pPr>
            <w:r w:rsidRPr="003A63C3">
              <w:rPr>
                <w:sz w:val="20"/>
                <w:szCs w:val="20"/>
              </w:rPr>
              <w:t>Reason abstractly and quantitatively.</w:t>
            </w:r>
          </w:p>
          <w:p w:rsidR="00E22FA1" w:rsidRPr="003A63C3" w:rsidRDefault="00E22FA1" w:rsidP="00E22FA1">
            <w:pPr>
              <w:pStyle w:val="ListParagraph"/>
              <w:numPr>
                <w:ilvl w:val="0"/>
                <w:numId w:val="1"/>
              </w:numPr>
              <w:spacing w:after="0" w:line="240" w:lineRule="auto"/>
              <w:rPr>
                <w:sz w:val="20"/>
                <w:szCs w:val="20"/>
              </w:rPr>
            </w:pPr>
            <w:r w:rsidRPr="003A63C3">
              <w:rPr>
                <w:sz w:val="20"/>
                <w:szCs w:val="20"/>
              </w:rPr>
              <w:t>Construct viable arguments and critique the reasoning of others.</w:t>
            </w:r>
          </w:p>
          <w:p w:rsidR="00E22FA1" w:rsidRPr="003A63C3" w:rsidRDefault="00E22FA1" w:rsidP="00E22FA1">
            <w:pPr>
              <w:pStyle w:val="ListParagraph"/>
              <w:numPr>
                <w:ilvl w:val="0"/>
                <w:numId w:val="1"/>
              </w:numPr>
              <w:spacing w:after="0" w:line="240" w:lineRule="auto"/>
              <w:rPr>
                <w:sz w:val="20"/>
                <w:szCs w:val="20"/>
              </w:rPr>
            </w:pPr>
            <w:r w:rsidRPr="003A63C3">
              <w:rPr>
                <w:sz w:val="20"/>
                <w:szCs w:val="20"/>
              </w:rPr>
              <w:t>Model with mathematics.</w:t>
            </w:r>
          </w:p>
          <w:p w:rsidR="00E22FA1" w:rsidRPr="003A63C3" w:rsidRDefault="00E22FA1" w:rsidP="00E22FA1">
            <w:pPr>
              <w:pStyle w:val="ListParagraph"/>
              <w:numPr>
                <w:ilvl w:val="0"/>
                <w:numId w:val="1"/>
              </w:numPr>
              <w:spacing w:after="0" w:line="240" w:lineRule="auto"/>
              <w:rPr>
                <w:sz w:val="20"/>
                <w:szCs w:val="20"/>
              </w:rPr>
            </w:pPr>
            <w:r w:rsidRPr="003A63C3">
              <w:rPr>
                <w:sz w:val="20"/>
                <w:szCs w:val="20"/>
              </w:rPr>
              <w:t>Use appropriate tools strategically.</w:t>
            </w:r>
          </w:p>
          <w:p w:rsidR="00E22FA1" w:rsidRPr="003A63C3" w:rsidRDefault="00E22FA1" w:rsidP="00E22FA1">
            <w:pPr>
              <w:pStyle w:val="ListParagraph"/>
              <w:numPr>
                <w:ilvl w:val="0"/>
                <w:numId w:val="1"/>
              </w:numPr>
              <w:spacing w:after="0" w:line="240" w:lineRule="auto"/>
              <w:rPr>
                <w:sz w:val="20"/>
                <w:szCs w:val="20"/>
              </w:rPr>
            </w:pPr>
            <w:r w:rsidRPr="003A63C3">
              <w:rPr>
                <w:sz w:val="20"/>
                <w:szCs w:val="20"/>
              </w:rPr>
              <w:t>Attend to precision.</w:t>
            </w:r>
          </w:p>
          <w:p w:rsidR="00E22FA1" w:rsidRPr="003A63C3" w:rsidRDefault="00E22FA1" w:rsidP="00E22FA1">
            <w:pPr>
              <w:pStyle w:val="ListParagraph"/>
              <w:numPr>
                <w:ilvl w:val="0"/>
                <w:numId w:val="1"/>
              </w:numPr>
              <w:spacing w:after="0" w:line="240" w:lineRule="auto"/>
              <w:rPr>
                <w:sz w:val="20"/>
                <w:szCs w:val="20"/>
              </w:rPr>
            </w:pPr>
            <w:r w:rsidRPr="003A63C3">
              <w:rPr>
                <w:sz w:val="20"/>
                <w:szCs w:val="20"/>
              </w:rPr>
              <w:t>Look for and make use of structure.</w:t>
            </w:r>
          </w:p>
          <w:p w:rsidR="00E22FA1" w:rsidRDefault="00E22FA1" w:rsidP="00E22FA1">
            <w:pPr>
              <w:pStyle w:val="ListParagraph"/>
              <w:numPr>
                <w:ilvl w:val="0"/>
                <w:numId w:val="1"/>
              </w:numPr>
              <w:spacing w:after="0" w:line="240" w:lineRule="auto"/>
            </w:pPr>
            <w:r w:rsidRPr="003A63C3">
              <w:rPr>
                <w:sz w:val="20"/>
                <w:szCs w:val="20"/>
              </w:rPr>
              <w:t>Look for and express regularity in repeated reasoning.</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3.  I Can Statements – Put learning targets in student friendly terms.</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A77B3E" w:rsidRDefault="00E22FA1">
            <w:pPr>
              <w:spacing w:after="0" w:line="240" w:lineRule="auto"/>
              <w:rPr>
                <w:rFonts w:ascii="Times New Roman" w:eastAsia="Times New Roman" w:hAnsi="Times New Roman" w:cs="Times New Roman"/>
              </w:rPr>
            </w:pPr>
            <w:r>
              <w:rPr>
                <w:rFonts w:ascii="Times New Roman" w:eastAsia="Times New Roman" w:hAnsi="Times New Roman" w:cs="Times New Roman"/>
              </w:rPr>
              <w:t>I can solve word problems where I add fractions with or without common denominators.</w:t>
            </w:r>
          </w:p>
          <w:p w:rsidR="00E22FA1" w:rsidRDefault="00E22FA1">
            <w:pPr>
              <w:spacing w:after="0" w:line="240" w:lineRule="auto"/>
              <w:rPr>
                <w:rFonts w:ascii="Times New Roman" w:eastAsia="Times New Roman" w:hAnsi="Times New Roman" w:cs="Times New Roman"/>
              </w:rPr>
            </w:pPr>
            <w:r>
              <w:rPr>
                <w:rFonts w:ascii="Times New Roman" w:eastAsia="Times New Roman" w:hAnsi="Times New Roman" w:cs="Times New Roman"/>
              </w:rPr>
              <w:t>I can solve word problems where I subtract fractions with or without common denominators.</w:t>
            </w:r>
          </w:p>
          <w:p w:rsidR="00E22FA1" w:rsidRDefault="00E22FA1">
            <w:pPr>
              <w:spacing w:after="0" w:line="240" w:lineRule="auto"/>
            </w:pPr>
            <w:r>
              <w:rPr>
                <w:rFonts w:ascii="Times New Roman" w:eastAsia="Times New Roman" w:hAnsi="Times New Roman" w:cs="Times New Roman"/>
              </w:rPr>
              <w:t xml:space="preserve">I can use benchmark fractions to help me mentally </w:t>
            </w:r>
            <w:r w:rsidR="00D67790">
              <w:rPr>
                <w:rFonts w:ascii="Times New Roman" w:eastAsia="Times New Roman" w:hAnsi="Times New Roman" w:cs="Times New Roman"/>
              </w:rPr>
              <w:t>evaluate my answer to make sure it is reasonable.</w:t>
            </w:r>
          </w:p>
          <w:p w:rsidR="00A77B3E" w:rsidRDefault="00B006FC">
            <w:pPr>
              <w:spacing w:after="0" w:line="240" w:lineRule="auto"/>
            </w:pPr>
            <w:r>
              <w:t xml:space="preserve">Depth of Knowledge of the standard (Highlight the Level of the Learning Target):  </w:t>
            </w:r>
          </w:p>
          <w:p w:rsidR="00A77B3E" w:rsidRDefault="00B006FC">
            <w:pPr>
              <w:spacing w:after="0" w:line="240" w:lineRule="auto"/>
              <w:jc w:val="center"/>
            </w:pPr>
            <w:r>
              <w:t xml:space="preserve">Level 1 Recall; Level 2 – Skill/Concept; </w:t>
            </w:r>
            <w:r w:rsidRPr="00D67790">
              <w:rPr>
                <w:highlight w:val="yellow"/>
              </w:rPr>
              <w:t>Level 3 – Strategic Thinking; Level 4 – Extended Thinking</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4.  List the skills students need to know in order to begin this standard:</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D67790">
            <w:pPr>
              <w:spacing w:after="0" w:line="240" w:lineRule="auto"/>
            </w:pPr>
            <w:r>
              <w:t>Understand fractions as numbers that lie between whole numbers on a number line.</w:t>
            </w:r>
          </w:p>
          <w:p w:rsidR="00D67790" w:rsidRDefault="00D67790">
            <w:pPr>
              <w:spacing w:after="0" w:line="240" w:lineRule="auto"/>
            </w:pPr>
            <w:r>
              <w:t>Add and subtract fractions with or without common denominators.</w:t>
            </w:r>
          </w:p>
          <w:p w:rsidR="00D67790" w:rsidRDefault="00D67790">
            <w:pPr>
              <w:spacing w:after="0" w:line="240" w:lineRule="auto"/>
            </w:pPr>
            <w:r>
              <w:t>Find equivalent fractions.</w:t>
            </w:r>
          </w:p>
          <w:p w:rsidR="00D67790" w:rsidRDefault="00D67790">
            <w:pPr>
              <w:spacing w:after="0" w:line="240" w:lineRule="auto"/>
            </w:pPr>
            <w:r>
              <w:t>Read and determine when to add or subtract in a word problem.</w:t>
            </w:r>
          </w:p>
          <w:p w:rsidR="00D67790" w:rsidRDefault="00D67790">
            <w:pPr>
              <w:spacing w:after="0" w:line="240" w:lineRule="auto"/>
            </w:pPr>
            <w:r>
              <w:t>Know benchmark fractions.</w:t>
            </w:r>
          </w:p>
          <w:p w:rsidR="00D67790" w:rsidRDefault="00D67790">
            <w:pPr>
              <w:spacing w:after="0" w:line="240" w:lineRule="auto"/>
            </w:pPr>
            <w:r>
              <w:t>Compare fractions</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5.  What type of assessment am I going to write?  [</w:t>
            </w:r>
            <w:r>
              <w:rPr>
                <w:rFonts w:ascii="Times New Roman" w:eastAsia="Times New Roman" w:hAnsi="Times New Roman" w:cs="Times New Roman"/>
                <w:u w:val="single"/>
              </w:rPr>
              <w:t>selected response</w:t>
            </w:r>
            <w:r>
              <w:rPr>
                <w:rFonts w:ascii="Times New Roman" w:eastAsia="Times New Roman" w:hAnsi="Times New Roman" w:cs="Times New Roman"/>
              </w:rPr>
              <w:t xml:space="preserve"> (m/c, t/f, y/n, matching, fill in ___) </w:t>
            </w:r>
            <w:r>
              <w:rPr>
                <w:rFonts w:ascii="Times New Roman" w:eastAsia="Times New Roman" w:hAnsi="Times New Roman" w:cs="Times New Roman"/>
                <w:b/>
                <w:bCs/>
                <w:u w:val="single"/>
              </w:rPr>
              <w:t>or</w:t>
            </w:r>
            <w:r>
              <w:rPr>
                <w:rFonts w:ascii="Times New Roman" w:eastAsia="Times New Roman" w:hAnsi="Times New Roman" w:cs="Times New Roman"/>
              </w:rPr>
              <w:t xml:space="preserve"> </w:t>
            </w:r>
            <w:r w:rsidRPr="00D67790">
              <w:rPr>
                <w:rFonts w:ascii="Times New Roman" w:eastAsia="Times New Roman" w:hAnsi="Times New Roman" w:cs="Times New Roman"/>
                <w:highlight w:val="yellow"/>
                <w:u w:val="single"/>
              </w:rPr>
              <w:t>constructed</w:t>
            </w:r>
            <w:r>
              <w:rPr>
                <w:rFonts w:ascii="Times New Roman" w:eastAsia="Times New Roman" w:hAnsi="Times New Roman" w:cs="Times New Roman"/>
                <w:u w:val="single"/>
              </w:rPr>
              <w:t xml:space="preserve"> </w:t>
            </w:r>
            <w:r w:rsidRPr="00D67790">
              <w:rPr>
                <w:rFonts w:ascii="Times New Roman" w:eastAsia="Times New Roman" w:hAnsi="Times New Roman" w:cs="Times New Roman"/>
                <w:highlight w:val="yellow"/>
                <w:u w:val="single"/>
              </w:rPr>
              <w:t>response</w:t>
            </w:r>
            <w:r>
              <w:rPr>
                <w:rFonts w:ascii="Times New Roman" w:eastAsia="Times New Roman" w:hAnsi="Times New Roman" w:cs="Times New Roman"/>
                <w:u w:val="single"/>
              </w:rPr>
              <w:t xml:space="preserve"> </w:t>
            </w:r>
            <w:r>
              <w:rPr>
                <w:rFonts w:ascii="Times New Roman" w:eastAsia="Times New Roman" w:hAnsi="Times New Roman" w:cs="Times New Roman"/>
              </w:rPr>
              <w:t>(</w:t>
            </w:r>
            <w:r>
              <w:rPr>
                <w:rFonts w:ascii="Times New Roman" w:eastAsia="Times New Roman" w:hAnsi="Times New Roman" w:cs="Times New Roman"/>
                <w:b/>
                <w:bCs/>
              </w:rPr>
              <w:t>short:</w:t>
            </w:r>
            <w:r>
              <w:rPr>
                <w:rFonts w:ascii="Times New Roman" w:eastAsia="Times New Roman" w:hAnsi="Times New Roman" w:cs="Times New Roman"/>
              </w:rPr>
              <w:t xml:space="preserve"> word, phrase, sentence, single problem; </w:t>
            </w:r>
            <w:r w:rsidRPr="00D67790">
              <w:rPr>
                <w:rFonts w:ascii="Times New Roman" w:eastAsia="Times New Roman" w:hAnsi="Times New Roman" w:cs="Times New Roman"/>
                <w:b/>
                <w:bCs/>
                <w:highlight w:val="yellow"/>
              </w:rPr>
              <w:t>extended</w:t>
            </w:r>
            <w:r w:rsidRPr="00D67790">
              <w:rPr>
                <w:rFonts w:ascii="Times New Roman" w:eastAsia="Times New Roman" w:hAnsi="Times New Roman" w:cs="Times New Roman"/>
                <w:highlight w:val="yellow"/>
              </w:rPr>
              <w:t>: multi-step operations in math, problem solving</w:t>
            </w:r>
            <w:r>
              <w:rPr>
                <w:rFonts w:ascii="Times New Roman" w:eastAsia="Times New Roman" w:hAnsi="Times New Roman" w:cs="Times New Roman"/>
              </w:rPr>
              <w:t>)] List the assessment questions.</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D67790">
            <w:pPr>
              <w:spacing w:after="0" w:line="240" w:lineRule="auto"/>
            </w:pPr>
            <w:r>
              <w:t>Solve the following open response questions.</w:t>
            </w:r>
          </w:p>
          <w:p w:rsidR="00D67790" w:rsidRDefault="00D67790" w:rsidP="00D67790">
            <w:pPr>
              <w:pStyle w:val="ListParagraph"/>
              <w:numPr>
                <w:ilvl w:val="0"/>
                <w:numId w:val="2"/>
              </w:numPr>
              <w:spacing w:after="0" w:line="240" w:lineRule="auto"/>
            </w:pPr>
            <w:r>
              <w:t xml:space="preserve"> </w:t>
            </w:r>
            <w:r w:rsidR="009D31AA">
              <w:t>Your teacher gave you 1/7 of the bag of candy. She also gave your friend 1/3 of the bag of candy. If you and your friend combined your candy, what fraction of the bag would you have?  Estimate your answer and then calculate. Explain your reasoning for your estimate. How reasonable was your estimate and show your work in your calculation.</w:t>
            </w:r>
          </w:p>
          <w:p w:rsidR="009D31AA" w:rsidRDefault="009D31AA" w:rsidP="00D67790">
            <w:pPr>
              <w:pStyle w:val="ListParagraph"/>
              <w:numPr>
                <w:ilvl w:val="0"/>
                <w:numId w:val="2"/>
              </w:numPr>
              <w:spacing w:after="0" w:line="240" w:lineRule="auto"/>
            </w:pPr>
            <w:r>
              <w:t xml:space="preserve">Melissa had </w:t>
            </w:r>
            <w:proofErr w:type="gramStart"/>
            <w:r>
              <w:t>2  1</w:t>
            </w:r>
            <w:proofErr w:type="gramEnd"/>
            <w:r>
              <w:t>/3 candy bars. She promised her brother that she would give him ½ of a candy bar. How much will she have left after she gives her brother the amount she promised?  Estimate your answer and then calculate. Explain your reasoning for your estimate and show your work for your calculation.</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 xml:space="preserve">6. Scoring Guide  </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B006FC">
            <w:pPr>
              <w:spacing w:after="0" w:line="240" w:lineRule="auto"/>
              <w:rPr>
                <w:b/>
                <w:bCs/>
                <w:u w:val="single"/>
              </w:rPr>
            </w:pPr>
            <w:r>
              <w:rPr>
                <w:b/>
                <w:bCs/>
                <w:u w:val="single"/>
              </w:rPr>
              <w:t>Exceeds Expectations:</w:t>
            </w:r>
            <w:r>
              <w:t xml:space="preserve">  </w:t>
            </w:r>
            <w:r w:rsidR="009D31AA">
              <w:t>Student solves both problems correctly with correct work. Estimate is supported with several examples</w:t>
            </w:r>
            <w:r w:rsidR="003A63C3">
              <w:t xml:space="preserve"> and explanation.</w:t>
            </w:r>
          </w:p>
          <w:p w:rsidR="00A77B3E" w:rsidRDefault="00B006FC">
            <w:pPr>
              <w:spacing w:after="0" w:line="240" w:lineRule="auto"/>
              <w:rPr>
                <w:b/>
                <w:bCs/>
                <w:u w:val="single"/>
              </w:rPr>
            </w:pPr>
            <w:r>
              <w:rPr>
                <w:b/>
                <w:bCs/>
                <w:u w:val="single"/>
              </w:rPr>
              <w:t xml:space="preserve">Proficient:  </w:t>
            </w:r>
            <w:r>
              <w:t xml:space="preserve">  </w:t>
            </w:r>
            <w:r w:rsidR="009D31AA">
              <w:t>Student solves both problems correctly with work shown with an estimate supported by an explanation.</w:t>
            </w:r>
          </w:p>
          <w:p w:rsidR="00A77B3E" w:rsidRDefault="00B006FC">
            <w:pPr>
              <w:spacing w:after="0" w:line="240" w:lineRule="auto"/>
              <w:rPr>
                <w:b/>
                <w:bCs/>
                <w:u w:val="single"/>
              </w:rPr>
            </w:pPr>
            <w:r>
              <w:rPr>
                <w:b/>
                <w:bCs/>
                <w:u w:val="single"/>
              </w:rPr>
              <w:t>Approaching Proficiency:</w:t>
            </w:r>
            <w:r>
              <w:t xml:space="preserve">  </w:t>
            </w:r>
            <w:r w:rsidR="009D31AA">
              <w:t>Student solves both problems correctly but lacks an estimate with explanation.</w:t>
            </w:r>
          </w:p>
          <w:p w:rsidR="00A77B3E" w:rsidRDefault="00B006FC">
            <w:pPr>
              <w:spacing w:after="0" w:line="240" w:lineRule="auto"/>
              <w:rPr>
                <w:b/>
                <w:bCs/>
                <w:u w:val="single"/>
              </w:rPr>
            </w:pPr>
            <w:r>
              <w:rPr>
                <w:b/>
                <w:bCs/>
                <w:u w:val="single"/>
              </w:rPr>
              <w:t>Not Proficient:</w:t>
            </w:r>
            <w:r>
              <w:t xml:space="preserve">  </w:t>
            </w:r>
            <w:r w:rsidR="009D31AA">
              <w:t>Student does not solve correctly.</w:t>
            </w:r>
          </w:p>
          <w:p w:rsidR="00A77B3E" w:rsidRDefault="00B006FC">
            <w:pPr>
              <w:spacing w:after="0" w:line="240" w:lineRule="auto"/>
            </w:pPr>
            <w:r>
              <w:t xml:space="preserve"> </w:t>
            </w:r>
          </w:p>
        </w:tc>
      </w:tr>
    </w:tbl>
    <w:p w:rsidR="00A77B3E" w:rsidRDefault="003A63C3" w:rsidP="003A63C3">
      <w:pPr>
        <w:spacing w:line="240" w:lineRule="auto"/>
      </w:pPr>
      <w:r>
        <w:lastRenderedPageBreak/>
        <w:t>Name:  ___________________________________________</w:t>
      </w:r>
      <w:r>
        <w:tab/>
      </w:r>
      <w:r>
        <w:tab/>
        <w:t>Date:  _____________________</w:t>
      </w:r>
    </w:p>
    <w:p w:rsidR="003A63C3" w:rsidRDefault="003A63C3" w:rsidP="003A63C3">
      <w:pPr>
        <w:spacing w:line="240" w:lineRule="auto"/>
      </w:pPr>
      <w:r>
        <w:t>Power Standard:  5.NF.2</w:t>
      </w:r>
    </w:p>
    <w:p w:rsidR="003A63C3" w:rsidRDefault="003A63C3" w:rsidP="003A63C3">
      <w:pPr>
        <w:spacing w:after="0" w:line="240" w:lineRule="auto"/>
      </w:pPr>
      <w:r>
        <w:t>Directions:  Solve the following open response questions.</w:t>
      </w: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pStyle w:val="ListParagraph"/>
        <w:numPr>
          <w:ilvl w:val="0"/>
          <w:numId w:val="3"/>
        </w:numPr>
        <w:spacing w:after="0" w:line="240" w:lineRule="auto"/>
      </w:pPr>
      <w:r>
        <w:t xml:space="preserve"> Your teacher gave you 1/7 of the bag of candy. She also gave your friend 1/3 of the bag of candy. If you and your friend combined your candy, what fraction of the bag would you have?  Estimate your answer and then calculate. Explain your reasoning for your estimate. How reasonable was your estimate and show your work in your calculation.</w:t>
      </w:r>
    </w:p>
    <w:p w:rsidR="003A63C3" w:rsidRDefault="00114C07" w:rsidP="003A63C3">
      <w:pPr>
        <w:spacing w:after="0" w:line="240" w:lineRule="auto"/>
      </w:pPr>
      <w:r>
        <w:rPr>
          <w:noProof/>
        </w:rPr>
        <w:pict>
          <v:rect id="_x0000_s1026" style="position:absolute;margin-left:43.5pt;margin-top:9.95pt;width:472.5pt;height:207.75pt;z-index:251658240"/>
        </w:pict>
      </w: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spacing w:after="0" w:line="240" w:lineRule="auto"/>
      </w:pPr>
    </w:p>
    <w:p w:rsidR="003A63C3" w:rsidRDefault="003A63C3" w:rsidP="003A63C3">
      <w:pPr>
        <w:pStyle w:val="ListParagraph"/>
        <w:numPr>
          <w:ilvl w:val="0"/>
          <w:numId w:val="3"/>
        </w:numPr>
        <w:spacing w:line="240" w:lineRule="auto"/>
      </w:pPr>
      <w:r>
        <w:t xml:space="preserve">Melissa had </w:t>
      </w:r>
      <w:proofErr w:type="gramStart"/>
      <w:r>
        <w:t>2  1</w:t>
      </w:r>
      <w:proofErr w:type="gramEnd"/>
      <w:r>
        <w:t>/3 candy bars. She promised her brother that she would give him ½ of a candy bar. How much will she have left after she gives her brother the amount she promised?  Estimate your answer and then calculate. Explain your reasoning for your estimate and show your work for your calculation.</w:t>
      </w:r>
    </w:p>
    <w:p w:rsidR="003A63C3" w:rsidRDefault="00114C07">
      <w:pPr>
        <w:spacing w:line="240" w:lineRule="auto"/>
        <w:jc w:val="center"/>
      </w:pPr>
      <w:r>
        <w:rPr>
          <w:noProof/>
        </w:rPr>
        <w:pict>
          <v:rect id="_x0000_s1027" style="position:absolute;left:0;text-align:left;margin-left:39pt;margin-top:11pt;width:472.5pt;height:216.15pt;z-index:251659264"/>
        </w:pict>
      </w:r>
    </w:p>
    <w:p w:rsidR="003A63C3" w:rsidRPr="003A63C3" w:rsidRDefault="003A63C3" w:rsidP="003A63C3"/>
    <w:p w:rsidR="003A63C3" w:rsidRPr="003A63C3" w:rsidRDefault="003A63C3" w:rsidP="003A63C3"/>
    <w:p w:rsidR="003A63C3" w:rsidRPr="003A63C3" w:rsidRDefault="003A63C3" w:rsidP="003A63C3"/>
    <w:p w:rsidR="003A63C3" w:rsidRPr="003A63C3" w:rsidRDefault="003A63C3" w:rsidP="003A63C3"/>
    <w:p w:rsidR="003A63C3" w:rsidRPr="003A63C3" w:rsidRDefault="003A63C3" w:rsidP="003A63C3"/>
    <w:p w:rsidR="003A63C3" w:rsidRPr="003A63C3" w:rsidRDefault="003A63C3" w:rsidP="003A63C3"/>
    <w:p w:rsidR="003A63C3" w:rsidRPr="003A63C3" w:rsidRDefault="003A63C3" w:rsidP="003A63C3"/>
    <w:p w:rsidR="003A63C3" w:rsidRPr="003A63C3" w:rsidRDefault="003A63C3" w:rsidP="003A63C3"/>
    <w:p w:rsidR="003A63C3" w:rsidRDefault="003A63C3" w:rsidP="003A63C3"/>
    <w:p w:rsidR="00A77B3E" w:rsidRDefault="003A63C3" w:rsidP="003A63C3">
      <w:pPr>
        <w:tabs>
          <w:tab w:val="left" w:pos="1455"/>
        </w:tabs>
      </w:pPr>
      <w:r>
        <w:tab/>
      </w:r>
    </w:p>
    <w:p w:rsidR="003A63C3" w:rsidRDefault="003A63C3" w:rsidP="003A63C3">
      <w:pPr>
        <w:tabs>
          <w:tab w:val="left" w:pos="1455"/>
        </w:tabs>
      </w:pPr>
      <w:r>
        <w:lastRenderedPageBreak/>
        <w:t xml:space="preserve">Power Standard:  5.NF.2 </w:t>
      </w:r>
      <w:r w:rsidRPr="00D67790">
        <w:rPr>
          <w:highlight w:val="yellow"/>
        </w:rPr>
        <w:t>Solve</w:t>
      </w:r>
      <w:r>
        <w:t xml:space="preserve"> </w:t>
      </w:r>
      <w:r w:rsidRPr="00D67790">
        <w:rPr>
          <w:u w:val="single"/>
        </w:rPr>
        <w:t>word problems</w:t>
      </w:r>
      <w:r>
        <w:t xml:space="preserve"> involving </w:t>
      </w:r>
      <w:r w:rsidRPr="00D67790">
        <w:rPr>
          <w:u w:val="single"/>
        </w:rPr>
        <w:t>addition</w:t>
      </w:r>
      <w:r>
        <w:t xml:space="preserve"> and </w:t>
      </w:r>
      <w:r w:rsidRPr="00D67790">
        <w:rPr>
          <w:u w:val="single"/>
        </w:rPr>
        <w:t>subtraction</w:t>
      </w:r>
      <w:r>
        <w:t xml:space="preserve"> of </w:t>
      </w:r>
      <w:r w:rsidRPr="00D67790">
        <w:rPr>
          <w:u w:val="single"/>
        </w:rPr>
        <w:t>fractions</w:t>
      </w:r>
      <w:r>
        <w:t xml:space="preserve"> referring to the same </w:t>
      </w:r>
      <w:r w:rsidRPr="00D67790">
        <w:rPr>
          <w:u w:val="single"/>
        </w:rPr>
        <w:t>whole</w:t>
      </w:r>
      <w:r>
        <w:t xml:space="preserve">, including cases of </w:t>
      </w:r>
      <w:r w:rsidRPr="00D67790">
        <w:rPr>
          <w:u w:val="single"/>
        </w:rPr>
        <w:t>unlike denominators</w:t>
      </w:r>
      <w:r>
        <w:t xml:space="preserve">, </w:t>
      </w:r>
      <w:proofErr w:type="spellStart"/>
      <w:proofErr w:type="gramStart"/>
      <w:r>
        <w:t>eg</w:t>
      </w:r>
      <w:proofErr w:type="spellEnd"/>
      <w:r>
        <w:t>.,</w:t>
      </w:r>
      <w:proofErr w:type="gramEnd"/>
      <w:r>
        <w:t xml:space="preserve"> by </w:t>
      </w:r>
      <w:r w:rsidRPr="00D67790">
        <w:rPr>
          <w:highlight w:val="yellow"/>
        </w:rPr>
        <w:t>using</w:t>
      </w:r>
      <w:r>
        <w:t xml:space="preserve"> visual </w:t>
      </w:r>
      <w:r w:rsidRPr="00D67790">
        <w:rPr>
          <w:u w:val="single"/>
        </w:rPr>
        <w:t>fraction models</w:t>
      </w:r>
      <w:r>
        <w:t xml:space="preserve"> or </w:t>
      </w:r>
      <w:r w:rsidRPr="00D67790">
        <w:rPr>
          <w:u w:val="single"/>
        </w:rPr>
        <w:t>equations</w:t>
      </w:r>
      <w:r>
        <w:t xml:space="preserve"> to </w:t>
      </w:r>
      <w:r w:rsidRPr="00D67790">
        <w:rPr>
          <w:highlight w:val="yellow"/>
        </w:rPr>
        <w:t>represent</w:t>
      </w:r>
      <w:r>
        <w:t xml:space="preserve"> the </w:t>
      </w:r>
      <w:r w:rsidRPr="00D67790">
        <w:rPr>
          <w:u w:val="single"/>
        </w:rPr>
        <w:t>problem</w:t>
      </w:r>
      <w:r>
        <w:t xml:space="preserve">. Use </w:t>
      </w:r>
      <w:r w:rsidRPr="00D67790">
        <w:rPr>
          <w:u w:val="single"/>
        </w:rPr>
        <w:t>benchmark fractions</w:t>
      </w:r>
      <w:r>
        <w:t xml:space="preserve"> and </w:t>
      </w:r>
      <w:r w:rsidRPr="00D67790">
        <w:rPr>
          <w:u w:val="single"/>
        </w:rPr>
        <w:t>number sense</w:t>
      </w:r>
      <w:r>
        <w:t xml:space="preserve"> of </w:t>
      </w:r>
      <w:r w:rsidRPr="00D67790">
        <w:rPr>
          <w:u w:val="single"/>
        </w:rPr>
        <w:t>fractions</w:t>
      </w:r>
      <w:r>
        <w:t xml:space="preserve"> to </w:t>
      </w:r>
      <w:r w:rsidRPr="00D67790">
        <w:rPr>
          <w:highlight w:val="yellow"/>
        </w:rPr>
        <w:t>estimate</w:t>
      </w:r>
      <w:r>
        <w:t xml:space="preserve"> mentally and </w:t>
      </w:r>
      <w:r w:rsidRPr="00D67790">
        <w:rPr>
          <w:highlight w:val="yellow"/>
        </w:rPr>
        <w:t>assess</w:t>
      </w:r>
      <w:r>
        <w:t xml:space="preserve"> the reasonableness of </w:t>
      </w:r>
      <w:r w:rsidRPr="00D67790">
        <w:rPr>
          <w:u w:val="single"/>
        </w:rPr>
        <w:t>answers.</w:t>
      </w:r>
      <w:r>
        <w:t xml:space="preserve"> For example, recognize an incorrect result 2/5 + ½ = 3/7, by observing that 3/7 &lt;1/2.</w:t>
      </w:r>
    </w:p>
    <w:p w:rsidR="003A63C3" w:rsidRDefault="003A63C3" w:rsidP="003A63C3">
      <w:pPr>
        <w:spacing w:after="0" w:line="240" w:lineRule="auto"/>
        <w:jc w:val="center"/>
      </w:pPr>
      <w:r>
        <w:t>Tracking Sheet</w:t>
      </w:r>
    </w:p>
    <w:p w:rsidR="003A63C3" w:rsidRDefault="003A63C3" w:rsidP="003A63C3">
      <w:pPr>
        <w:spacing w:after="0" w:line="240" w:lineRule="auto"/>
        <w:jc w:val="center"/>
      </w:pPr>
    </w:p>
    <w:p w:rsidR="003A63C3" w:rsidRDefault="003A63C3" w:rsidP="003A63C3">
      <w:pPr>
        <w:spacing w:after="0" w:line="240" w:lineRule="auto"/>
        <w:jc w:val="center"/>
      </w:pPr>
      <w:r>
        <w:t>Class:  __________________</w:t>
      </w:r>
      <w:r>
        <w:tab/>
        <w:t>Grade: 5</w:t>
      </w: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770"/>
        <w:gridCol w:w="712"/>
        <w:gridCol w:w="712"/>
        <w:gridCol w:w="712"/>
        <w:gridCol w:w="712"/>
        <w:gridCol w:w="712"/>
        <w:gridCol w:w="712"/>
        <w:gridCol w:w="770"/>
        <w:gridCol w:w="698"/>
        <w:gridCol w:w="698"/>
        <w:gridCol w:w="698"/>
        <w:gridCol w:w="698"/>
      </w:tblGrid>
      <w:tr w:rsidR="003A63C3" w:rsidTr="009629F0">
        <w:trPr>
          <w:cantSplit/>
          <w:trHeight w:val="260"/>
        </w:trPr>
        <w:tc>
          <w:tcPr>
            <w:tcW w:w="2412" w:type="dxa"/>
            <w:vMerge w:val="restart"/>
            <w:vAlign w:val="bottom"/>
          </w:tcPr>
          <w:p w:rsidR="003A63C3" w:rsidRPr="008B49C5" w:rsidRDefault="003A63C3" w:rsidP="009629F0">
            <w:pPr>
              <w:spacing w:after="0" w:line="240" w:lineRule="auto"/>
              <w:rPr>
                <w:sz w:val="20"/>
                <w:szCs w:val="20"/>
              </w:rPr>
            </w:pPr>
            <w:r w:rsidRPr="008B49C5">
              <w:rPr>
                <w:sz w:val="20"/>
                <w:szCs w:val="20"/>
              </w:rPr>
              <w:t>Student</w:t>
            </w:r>
          </w:p>
        </w:tc>
        <w:tc>
          <w:tcPr>
            <w:tcW w:w="2906" w:type="dxa"/>
            <w:gridSpan w:val="4"/>
          </w:tcPr>
          <w:p w:rsidR="003A63C3" w:rsidRPr="008B49C5" w:rsidRDefault="003A63C3" w:rsidP="009629F0">
            <w:pPr>
              <w:spacing w:after="0" w:line="240" w:lineRule="auto"/>
              <w:jc w:val="center"/>
              <w:rPr>
                <w:sz w:val="20"/>
                <w:szCs w:val="20"/>
              </w:rPr>
            </w:pPr>
            <w:r w:rsidRPr="008B49C5">
              <w:rPr>
                <w:sz w:val="20"/>
                <w:szCs w:val="20"/>
              </w:rPr>
              <w:t>1</w:t>
            </w:r>
            <w:r w:rsidRPr="008B49C5">
              <w:rPr>
                <w:sz w:val="20"/>
                <w:szCs w:val="20"/>
                <w:vertAlign w:val="superscript"/>
              </w:rPr>
              <w:t>st</w:t>
            </w:r>
            <w:r w:rsidRPr="008B49C5">
              <w:rPr>
                <w:sz w:val="20"/>
                <w:szCs w:val="20"/>
              </w:rPr>
              <w:t xml:space="preserve"> Attempt</w:t>
            </w:r>
          </w:p>
        </w:tc>
        <w:tc>
          <w:tcPr>
            <w:tcW w:w="2906" w:type="dxa"/>
            <w:gridSpan w:val="4"/>
          </w:tcPr>
          <w:p w:rsidR="003A63C3" w:rsidRPr="008B49C5" w:rsidRDefault="003A63C3" w:rsidP="009629F0">
            <w:pPr>
              <w:spacing w:after="0" w:line="240" w:lineRule="auto"/>
              <w:jc w:val="center"/>
              <w:rPr>
                <w:sz w:val="20"/>
                <w:szCs w:val="20"/>
              </w:rPr>
            </w:pPr>
            <w:r w:rsidRPr="008B49C5">
              <w:rPr>
                <w:sz w:val="20"/>
                <w:szCs w:val="20"/>
              </w:rPr>
              <w:t>2</w:t>
            </w:r>
            <w:r w:rsidRPr="008B49C5">
              <w:rPr>
                <w:sz w:val="20"/>
                <w:szCs w:val="20"/>
                <w:vertAlign w:val="superscript"/>
              </w:rPr>
              <w:t>nd</w:t>
            </w:r>
            <w:r w:rsidRPr="008B49C5">
              <w:rPr>
                <w:sz w:val="20"/>
                <w:szCs w:val="20"/>
              </w:rPr>
              <w:t xml:space="preserve"> Attempt</w:t>
            </w:r>
          </w:p>
        </w:tc>
        <w:tc>
          <w:tcPr>
            <w:tcW w:w="2792" w:type="dxa"/>
            <w:gridSpan w:val="4"/>
          </w:tcPr>
          <w:p w:rsidR="003A63C3" w:rsidRPr="008B49C5" w:rsidRDefault="003A63C3" w:rsidP="009629F0">
            <w:pPr>
              <w:spacing w:after="0" w:line="240" w:lineRule="auto"/>
              <w:jc w:val="center"/>
              <w:rPr>
                <w:sz w:val="20"/>
                <w:szCs w:val="20"/>
              </w:rPr>
            </w:pPr>
            <w:r w:rsidRPr="008B49C5">
              <w:rPr>
                <w:sz w:val="20"/>
                <w:szCs w:val="20"/>
              </w:rPr>
              <w:t>3</w:t>
            </w:r>
            <w:r w:rsidRPr="008B49C5">
              <w:rPr>
                <w:sz w:val="20"/>
                <w:szCs w:val="20"/>
                <w:vertAlign w:val="superscript"/>
              </w:rPr>
              <w:t>rd</w:t>
            </w:r>
            <w:r w:rsidRPr="008B49C5">
              <w:rPr>
                <w:sz w:val="20"/>
                <w:szCs w:val="20"/>
              </w:rPr>
              <w:t xml:space="preserve"> Attempt</w:t>
            </w:r>
          </w:p>
        </w:tc>
      </w:tr>
      <w:tr w:rsidR="003A63C3" w:rsidTr="009629F0">
        <w:trPr>
          <w:cantSplit/>
          <w:trHeight w:val="1412"/>
        </w:trPr>
        <w:tc>
          <w:tcPr>
            <w:tcW w:w="2412" w:type="dxa"/>
            <w:vMerge/>
          </w:tcPr>
          <w:p w:rsidR="003A63C3" w:rsidRPr="008B49C5" w:rsidRDefault="003A63C3" w:rsidP="009629F0">
            <w:pPr>
              <w:spacing w:after="0" w:line="240" w:lineRule="auto"/>
              <w:jc w:val="center"/>
              <w:rPr>
                <w:sz w:val="20"/>
                <w:szCs w:val="20"/>
              </w:rPr>
            </w:pPr>
          </w:p>
        </w:tc>
        <w:tc>
          <w:tcPr>
            <w:tcW w:w="770" w:type="dxa"/>
            <w:textDirection w:val="btLr"/>
          </w:tcPr>
          <w:p w:rsidR="003A63C3" w:rsidRPr="008B49C5" w:rsidRDefault="003A63C3" w:rsidP="009629F0">
            <w:pPr>
              <w:spacing w:after="0" w:line="240" w:lineRule="auto"/>
              <w:ind w:left="113" w:right="113"/>
              <w:jc w:val="center"/>
              <w:rPr>
                <w:sz w:val="20"/>
                <w:szCs w:val="20"/>
              </w:rPr>
            </w:pPr>
            <w:r w:rsidRPr="008B49C5">
              <w:rPr>
                <w:sz w:val="20"/>
                <w:szCs w:val="20"/>
              </w:rPr>
              <w:t>Not Proficient</w:t>
            </w:r>
          </w:p>
        </w:tc>
        <w:tc>
          <w:tcPr>
            <w:tcW w:w="712" w:type="dxa"/>
            <w:textDirection w:val="btLr"/>
          </w:tcPr>
          <w:p w:rsidR="003A63C3" w:rsidRPr="008B49C5" w:rsidRDefault="003A63C3" w:rsidP="009629F0">
            <w:pPr>
              <w:spacing w:after="0" w:line="240" w:lineRule="auto"/>
              <w:ind w:left="113" w:right="113"/>
              <w:jc w:val="center"/>
              <w:rPr>
                <w:sz w:val="20"/>
                <w:szCs w:val="20"/>
              </w:rPr>
            </w:pPr>
            <w:r w:rsidRPr="008B49C5">
              <w:rPr>
                <w:sz w:val="20"/>
                <w:szCs w:val="20"/>
              </w:rPr>
              <w:t>Approaching Proficiency</w:t>
            </w:r>
          </w:p>
        </w:tc>
        <w:tc>
          <w:tcPr>
            <w:tcW w:w="712" w:type="dxa"/>
            <w:textDirection w:val="btLr"/>
          </w:tcPr>
          <w:p w:rsidR="003A63C3" w:rsidRPr="008B49C5" w:rsidRDefault="003A63C3" w:rsidP="009629F0">
            <w:pPr>
              <w:spacing w:after="0" w:line="240" w:lineRule="auto"/>
              <w:ind w:left="113" w:right="113"/>
              <w:jc w:val="center"/>
              <w:rPr>
                <w:sz w:val="20"/>
                <w:szCs w:val="20"/>
              </w:rPr>
            </w:pPr>
            <w:r w:rsidRPr="008B49C5">
              <w:rPr>
                <w:sz w:val="20"/>
                <w:szCs w:val="20"/>
              </w:rPr>
              <w:t>Proficient</w:t>
            </w:r>
          </w:p>
        </w:tc>
        <w:tc>
          <w:tcPr>
            <w:tcW w:w="712" w:type="dxa"/>
            <w:textDirection w:val="btLr"/>
          </w:tcPr>
          <w:p w:rsidR="003A63C3" w:rsidRPr="008B49C5" w:rsidRDefault="003A63C3" w:rsidP="009629F0">
            <w:pPr>
              <w:spacing w:after="0" w:line="240" w:lineRule="auto"/>
              <w:ind w:left="113" w:right="113"/>
              <w:jc w:val="center"/>
              <w:rPr>
                <w:sz w:val="20"/>
                <w:szCs w:val="20"/>
              </w:rPr>
            </w:pPr>
            <w:r w:rsidRPr="008B49C5">
              <w:rPr>
                <w:sz w:val="20"/>
                <w:szCs w:val="20"/>
              </w:rPr>
              <w:t>Exceeds Expectations</w:t>
            </w:r>
          </w:p>
        </w:tc>
        <w:tc>
          <w:tcPr>
            <w:tcW w:w="712" w:type="dxa"/>
            <w:textDirection w:val="btLr"/>
          </w:tcPr>
          <w:p w:rsidR="003A63C3" w:rsidRPr="008B49C5" w:rsidRDefault="003A63C3" w:rsidP="009629F0">
            <w:pPr>
              <w:spacing w:after="0" w:line="240" w:lineRule="auto"/>
              <w:ind w:left="113" w:right="113"/>
              <w:jc w:val="center"/>
              <w:rPr>
                <w:sz w:val="20"/>
                <w:szCs w:val="20"/>
              </w:rPr>
            </w:pPr>
            <w:r w:rsidRPr="008B49C5">
              <w:rPr>
                <w:sz w:val="20"/>
                <w:szCs w:val="20"/>
              </w:rPr>
              <w:t>Not Proficient</w:t>
            </w:r>
          </w:p>
        </w:tc>
        <w:tc>
          <w:tcPr>
            <w:tcW w:w="712" w:type="dxa"/>
            <w:textDirection w:val="btLr"/>
          </w:tcPr>
          <w:p w:rsidR="003A63C3" w:rsidRPr="008B49C5" w:rsidRDefault="003A63C3" w:rsidP="009629F0">
            <w:pPr>
              <w:spacing w:after="0" w:line="240" w:lineRule="auto"/>
              <w:ind w:left="113" w:right="113"/>
              <w:jc w:val="center"/>
              <w:rPr>
                <w:sz w:val="20"/>
                <w:szCs w:val="20"/>
              </w:rPr>
            </w:pPr>
            <w:r w:rsidRPr="008B49C5">
              <w:rPr>
                <w:sz w:val="20"/>
                <w:szCs w:val="20"/>
              </w:rPr>
              <w:t>Approaching Proficiency</w:t>
            </w:r>
          </w:p>
        </w:tc>
        <w:tc>
          <w:tcPr>
            <w:tcW w:w="712" w:type="dxa"/>
            <w:textDirection w:val="btLr"/>
          </w:tcPr>
          <w:p w:rsidR="003A63C3" w:rsidRPr="008B49C5" w:rsidRDefault="003A63C3" w:rsidP="009629F0">
            <w:pPr>
              <w:spacing w:after="0" w:line="240" w:lineRule="auto"/>
              <w:ind w:left="113" w:right="113"/>
              <w:jc w:val="center"/>
              <w:rPr>
                <w:sz w:val="20"/>
                <w:szCs w:val="20"/>
              </w:rPr>
            </w:pPr>
            <w:r w:rsidRPr="008B49C5">
              <w:rPr>
                <w:sz w:val="20"/>
                <w:szCs w:val="20"/>
              </w:rPr>
              <w:t>Proficient</w:t>
            </w:r>
          </w:p>
        </w:tc>
        <w:tc>
          <w:tcPr>
            <w:tcW w:w="770" w:type="dxa"/>
            <w:textDirection w:val="btLr"/>
          </w:tcPr>
          <w:p w:rsidR="003A63C3" w:rsidRPr="008B49C5" w:rsidRDefault="003A63C3" w:rsidP="009629F0">
            <w:pPr>
              <w:spacing w:after="0" w:line="240" w:lineRule="auto"/>
              <w:ind w:left="113" w:right="113"/>
              <w:jc w:val="center"/>
              <w:rPr>
                <w:sz w:val="20"/>
                <w:szCs w:val="20"/>
              </w:rPr>
            </w:pPr>
            <w:r w:rsidRPr="008B49C5">
              <w:rPr>
                <w:sz w:val="20"/>
                <w:szCs w:val="20"/>
              </w:rPr>
              <w:t>Exceeds Expectations</w:t>
            </w:r>
          </w:p>
        </w:tc>
        <w:tc>
          <w:tcPr>
            <w:tcW w:w="698" w:type="dxa"/>
            <w:textDirection w:val="btLr"/>
          </w:tcPr>
          <w:p w:rsidR="003A63C3" w:rsidRPr="008B49C5" w:rsidRDefault="003A63C3" w:rsidP="009629F0">
            <w:pPr>
              <w:spacing w:after="0" w:line="240" w:lineRule="auto"/>
              <w:ind w:left="113" w:right="113"/>
              <w:jc w:val="center"/>
              <w:rPr>
                <w:sz w:val="20"/>
                <w:szCs w:val="20"/>
              </w:rPr>
            </w:pPr>
            <w:r w:rsidRPr="008B49C5">
              <w:rPr>
                <w:sz w:val="20"/>
                <w:szCs w:val="20"/>
              </w:rPr>
              <w:t>Not Proficient</w:t>
            </w:r>
          </w:p>
        </w:tc>
        <w:tc>
          <w:tcPr>
            <w:tcW w:w="698" w:type="dxa"/>
            <w:textDirection w:val="btLr"/>
          </w:tcPr>
          <w:p w:rsidR="003A63C3" w:rsidRPr="008B49C5" w:rsidRDefault="003A63C3" w:rsidP="009629F0">
            <w:pPr>
              <w:spacing w:after="0" w:line="240" w:lineRule="auto"/>
              <w:ind w:left="113" w:right="113"/>
              <w:jc w:val="center"/>
              <w:rPr>
                <w:sz w:val="20"/>
                <w:szCs w:val="20"/>
              </w:rPr>
            </w:pPr>
            <w:r w:rsidRPr="008B49C5">
              <w:rPr>
                <w:sz w:val="20"/>
                <w:szCs w:val="20"/>
              </w:rPr>
              <w:t>Approaching Proficiency</w:t>
            </w:r>
          </w:p>
        </w:tc>
        <w:tc>
          <w:tcPr>
            <w:tcW w:w="698" w:type="dxa"/>
            <w:textDirection w:val="btLr"/>
          </w:tcPr>
          <w:p w:rsidR="003A63C3" w:rsidRPr="008B49C5" w:rsidRDefault="003A63C3" w:rsidP="009629F0">
            <w:pPr>
              <w:spacing w:after="0" w:line="240" w:lineRule="auto"/>
              <w:ind w:left="113" w:right="113"/>
              <w:jc w:val="center"/>
              <w:rPr>
                <w:sz w:val="20"/>
                <w:szCs w:val="20"/>
              </w:rPr>
            </w:pPr>
            <w:r w:rsidRPr="008B49C5">
              <w:rPr>
                <w:sz w:val="20"/>
                <w:szCs w:val="20"/>
              </w:rPr>
              <w:t>Proficient</w:t>
            </w:r>
          </w:p>
        </w:tc>
        <w:tc>
          <w:tcPr>
            <w:tcW w:w="698" w:type="dxa"/>
            <w:textDirection w:val="btLr"/>
          </w:tcPr>
          <w:p w:rsidR="003A63C3" w:rsidRPr="008B49C5" w:rsidRDefault="003A63C3" w:rsidP="009629F0">
            <w:pPr>
              <w:spacing w:after="0" w:line="240" w:lineRule="auto"/>
              <w:ind w:left="113" w:right="113"/>
              <w:jc w:val="center"/>
              <w:rPr>
                <w:sz w:val="20"/>
                <w:szCs w:val="20"/>
              </w:rPr>
            </w:pPr>
            <w:r w:rsidRPr="008B49C5">
              <w:rPr>
                <w:sz w:val="20"/>
                <w:szCs w:val="20"/>
              </w:rPr>
              <w:t>Exceeds Expectations</w:t>
            </w: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r w:rsidR="003A63C3" w:rsidTr="009629F0">
        <w:trPr>
          <w:trHeight w:val="216"/>
        </w:trPr>
        <w:tc>
          <w:tcPr>
            <w:tcW w:w="24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12" w:type="dxa"/>
          </w:tcPr>
          <w:p w:rsidR="003A63C3" w:rsidRPr="008B49C5" w:rsidRDefault="003A63C3" w:rsidP="009629F0">
            <w:pPr>
              <w:spacing w:after="0" w:line="240" w:lineRule="auto"/>
              <w:jc w:val="center"/>
              <w:rPr>
                <w:sz w:val="20"/>
                <w:szCs w:val="20"/>
              </w:rPr>
            </w:pPr>
          </w:p>
        </w:tc>
        <w:tc>
          <w:tcPr>
            <w:tcW w:w="770"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c>
          <w:tcPr>
            <w:tcW w:w="698" w:type="dxa"/>
          </w:tcPr>
          <w:p w:rsidR="003A63C3" w:rsidRPr="008B49C5" w:rsidRDefault="003A63C3" w:rsidP="009629F0">
            <w:pPr>
              <w:spacing w:after="0" w:line="240" w:lineRule="auto"/>
              <w:jc w:val="center"/>
              <w:rPr>
                <w:sz w:val="20"/>
                <w:szCs w:val="20"/>
              </w:rPr>
            </w:pPr>
          </w:p>
        </w:tc>
      </w:tr>
    </w:tbl>
    <w:p w:rsidR="003A63C3" w:rsidRDefault="003A63C3" w:rsidP="003A63C3"/>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3A63C3" w:rsidTr="009629F0">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3A63C3" w:rsidRDefault="003A63C3" w:rsidP="009629F0">
            <w:pPr>
              <w:spacing w:after="0" w:line="240" w:lineRule="auto"/>
            </w:pPr>
            <w:r>
              <w:rPr>
                <w:rFonts w:ascii="Times New Roman" w:eastAsia="Times New Roman" w:hAnsi="Times New Roman" w:cs="Times New Roman"/>
              </w:rPr>
              <w:t xml:space="preserve">6. Scoring Guide  </w:t>
            </w:r>
          </w:p>
        </w:tc>
      </w:tr>
      <w:tr w:rsidR="003A63C3" w:rsidTr="009629F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63C3" w:rsidRDefault="003A63C3" w:rsidP="009629F0">
            <w:pPr>
              <w:spacing w:after="0" w:line="240" w:lineRule="auto"/>
              <w:rPr>
                <w:b/>
                <w:bCs/>
                <w:u w:val="single"/>
              </w:rPr>
            </w:pPr>
            <w:r>
              <w:rPr>
                <w:b/>
                <w:bCs/>
                <w:u w:val="single"/>
              </w:rPr>
              <w:t>Exceeds Expectations:</w:t>
            </w:r>
            <w:r>
              <w:t xml:space="preserve">  Student solves both problems correctly with correct work. Estimate is supported with several examples and explanation.</w:t>
            </w:r>
          </w:p>
          <w:p w:rsidR="003A63C3" w:rsidRDefault="003A63C3" w:rsidP="009629F0">
            <w:pPr>
              <w:spacing w:after="0" w:line="240" w:lineRule="auto"/>
              <w:rPr>
                <w:b/>
                <w:bCs/>
                <w:u w:val="single"/>
              </w:rPr>
            </w:pPr>
            <w:r>
              <w:rPr>
                <w:b/>
                <w:bCs/>
                <w:u w:val="single"/>
              </w:rPr>
              <w:t xml:space="preserve">Proficient:  </w:t>
            </w:r>
            <w:r>
              <w:t xml:space="preserve">  Student solves both problems correctly with work shown with an estimate supported by an explanation.</w:t>
            </w:r>
          </w:p>
          <w:p w:rsidR="003A63C3" w:rsidRDefault="003A63C3" w:rsidP="009629F0">
            <w:pPr>
              <w:spacing w:after="0" w:line="240" w:lineRule="auto"/>
              <w:rPr>
                <w:b/>
                <w:bCs/>
                <w:u w:val="single"/>
              </w:rPr>
            </w:pPr>
            <w:r>
              <w:rPr>
                <w:b/>
                <w:bCs/>
                <w:u w:val="single"/>
              </w:rPr>
              <w:t>Approaching Proficiency:</w:t>
            </w:r>
            <w:r>
              <w:t xml:space="preserve">  Student solves both problems correctly but lacks an estimate with explanation.</w:t>
            </w:r>
          </w:p>
          <w:p w:rsidR="003A63C3" w:rsidRDefault="003A63C3" w:rsidP="009629F0">
            <w:pPr>
              <w:spacing w:after="0" w:line="240" w:lineRule="auto"/>
              <w:rPr>
                <w:b/>
                <w:bCs/>
                <w:u w:val="single"/>
              </w:rPr>
            </w:pPr>
            <w:r>
              <w:rPr>
                <w:b/>
                <w:bCs/>
                <w:u w:val="single"/>
              </w:rPr>
              <w:t>Not Proficient:</w:t>
            </w:r>
            <w:r>
              <w:t xml:space="preserve">  Student does not solve correctly.</w:t>
            </w:r>
          </w:p>
          <w:p w:rsidR="003A63C3" w:rsidRDefault="003A63C3" w:rsidP="009629F0">
            <w:pPr>
              <w:spacing w:after="0" w:line="240" w:lineRule="auto"/>
            </w:pPr>
            <w:r>
              <w:t xml:space="preserve"> </w:t>
            </w:r>
          </w:p>
        </w:tc>
      </w:tr>
    </w:tbl>
    <w:p w:rsidR="003A63C3" w:rsidRPr="003A63C3" w:rsidRDefault="003A63C3" w:rsidP="003A63C3">
      <w:pPr>
        <w:tabs>
          <w:tab w:val="left" w:pos="1455"/>
        </w:tabs>
      </w:pPr>
    </w:p>
    <w:sectPr w:rsidR="003A63C3" w:rsidRPr="003A63C3" w:rsidSect="00471BD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534AF"/>
    <w:multiLevelType w:val="hybridMultilevel"/>
    <w:tmpl w:val="9C32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0454A"/>
    <w:multiLevelType w:val="hybridMultilevel"/>
    <w:tmpl w:val="9C32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267DC"/>
    <w:multiLevelType w:val="hybridMultilevel"/>
    <w:tmpl w:val="8BEE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114C07"/>
    <w:rsid w:val="003A63C3"/>
    <w:rsid w:val="00471BD6"/>
    <w:rsid w:val="007A742B"/>
    <w:rsid w:val="009D31AA"/>
    <w:rsid w:val="00A77B3E"/>
    <w:rsid w:val="00B006FC"/>
    <w:rsid w:val="00C7152E"/>
    <w:rsid w:val="00D67790"/>
    <w:rsid w:val="00E22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BD6"/>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ListParagraph">
    <w:name w:val="List Paragraph"/>
    <w:basedOn w:val="Normal"/>
    <w:uiPriority w:val="34"/>
    <w:qFormat/>
    <w:rsid w:val="00E22FA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2</cp:revision>
  <cp:lastPrinted>2012-06-04T02:42:00Z</cp:lastPrinted>
  <dcterms:created xsi:type="dcterms:W3CDTF">2012-08-17T03:27:00Z</dcterms:created>
  <dcterms:modified xsi:type="dcterms:W3CDTF">2012-08-17T03:27:00Z</dcterms:modified>
</cp:coreProperties>
</file>