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B006FC">
      <w:pPr>
        <w:spacing w:line="240" w:lineRule="auto"/>
        <w:jc w:val="center"/>
      </w:pPr>
      <w:r>
        <w:rPr>
          <w:rFonts w:ascii="Times New Roman" w:eastAsia="Times New Roman" w:hAnsi="Times New Roman" w:cs="Times New Roman"/>
          <w:sz w:val="36"/>
          <w:szCs w:val="36"/>
        </w:rPr>
        <w:t>Mathematics CFA Template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B006FC">
            <w:pPr>
              <w:spacing w:after="0" w:line="240" w:lineRule="auto"/>
              <w:jc w:val="center"/>
            </w:pPr>
            <w:r>
              <w:rPr>
                <w:rFonts w:ascii="Times New Roman" w:eastAsia="Times New Roman" w:hAnsi="Times New Roman" w:cs="Times New Roman"/>
                <w:sz w:val="36"/>
                <w:szCs w:val="36"/>
              </w:rPr>
              <w:t>Pre-Instruction</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1. List the Standard.  Underline the nouns (what students will know) and highlight the verbs (what student will do):</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Pr="00EA08CA" w:rsidRDefault="00EA08CA">
            <w:pPr>
              <w:spacing w:after="0" w:line="240" w:lineRule="auto"/>
              <w:jc w:val="center"/>
            </w:pPr>
            <w:r>
              <w:t xml:space="preserve">K.G.1 </w:t>
            </w:r>
            <w:r w:rsidRPr="00EA08CA">
              <w:rPr>
                <w:highlight w:val="yellow"/>
              </w:rPr>
              <w:t>Describe</w:t>
            </w:r>
            <w:r>
              <w:t xml:space="preserve"> objects in the environment using names of </w:t>
            </w:r>
            <w:r w:rsidRPr="00EA08CA">
              <w:rPr>
                <w:u w:val="single"/>
              </w:rPr>
              <w:t xml:space="preserve">shapes </w:t>
            </w:r>
            <w:r>
              <w:t xml:space="preserve">(square, circles, triangles, rectangles, hexagons, cubes, cones, cylinders, and spheres), and </w:t>
            </w:r>
            <w:r w:rsidRPr="00EA08CA">
              <w:rPr>
                <w:highlight w:val="yellow"/>
              </w:rPr>
              <w:t>describe</w:t>
            </w:r>
            <w:r>
              <w:t xml:space="preserve"> the relative </w:t>
            </w:r>
            <w:r w:rsidRPr="00EA08CA">
              <w:rPr>
                <w:u w:val="single"/>
              </w:rPr>
              <w:t>positions</w:t>
            </w:r>
            <w:r>
              <w:t xml:space="preserve"> of these objects using terms such as</w:t>
            </w:r>
            <w:r>
              <w:rPr>
                <w:i/>
              </w:rPr>
              <w:t xml:space="preserve"> above, below, beside, in front of, behind, and next to</w:t>
            </w:r>
            <w:r>
              <w:t>.</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2. Mathematical Practices</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D75" w:rsidRDefault="00C57D75" w:rsidP="0064348C">
            <w:pPr>
              <w:spacing w:after="0" w:line="240" w:lineRule="auto"/>
            </w:pPr>
          </w:p>
          <w:p w:rsidR="0064348C" w:rsidRDefault="0064348C" w:rsidP="00C57D75">
            <w:pPr>
              <w:pStyle w:val="ListParagraph"/>
              <w:numPr>
                <w:ilvl w:val="0"/>
                <w:numId w:val="1"/>
              </w:numPr>
              <w:spacing w:after="0" w:line="240" w:lineRule="auto"/>
            </w:pPr>
            <w:r>
              <w:t>Make sense of the problems and persevere in solving them.</w:t>
            </w:r>
          </w:p>
          <w:p w:rsidR="0064348C" w:rsidRDefault="0064348C" w:rsidP="0064348C">
            <w:pPr>
              <w:pStyle w:val="ListParagraph"/>
              <w:numPr>
                <w:ilvl w:val="0"/>
                <w:numId w:val="1"/>
              </w:numPr>
              <w:spacing w:after="0" w:line="240" w:lineRule="auto"/>
            </w:pPr>
            <w:r>
              <w:t>Construct viable arguments and critique the reasoning of others.</w:t>
            </w:r>
          </w:p>
          <w:p w:rsidR="0064348C" w:rsidRDefault="0064348C" w:rsidP="0064348C">
            <w:pPr>
              <w:pStyle w:val="ListParagraph"/>
              <w:numPr>
                <w:ilvl w:val="0"/>
                <w:numId w:val="1"/>
              </w:numPr>
              <w:spacing w:after="0" w:line="240" w:lineRule="auto"/>
            </w:pPr>
            <w:r>
              <w:t>Model with mathematics.</w:t>
            </w:r>
          </w:p>
          <w:p w:rsidR="00C57D75" w:rsidRDefault="00C57D75" w:rsidP="00C57D75">
            <w:pPr>
              <w:pStyle w:val="ListParagraph"/>
              <w:numPr>
                <w:ilvl w:val="0"/>
                <w:numId w:val="1"/>
              </w:numPr>
              <w:spacing w:after="0" w:line="240" w:lineRule="auto"/>
            </w:pPr>
            <w:r>
              <w:t>Use appropriate tools strategically.</w:t>
            </w:r>
          </w:p>
          <w:p w:rsidR="00C57D75" w:rsidRDefault="00C57D75" w:rsidP="00C57D75">
            <w:pPr>
              <w:pStyle w:val="ListParagraph"/>
              <w:numPr>
                <w:ilvl w:val="0"/>
                <w:numId w:val="1"/>
              </w:numPr>
              <w:spacing w:after="0" w:line="240" w:lineRule="auto"/>
            </w:pPr>
            <w:r>
              <w:t>Attend to precision.</w:t>
            </w:r>
          </w:p>
          <w:p w:rsidR="00C57D75" w:rsidRDefault="00C57D75" w:rsidP="00C57D75">
            <w:pPr>
              <w:pStyle w:val="ListParagraph"/>
              <w:numPr>
                <w:ilvl w:val="0"/>
                <w:numId w:val="1"/>
              </w:numPr>
              <w:spacing w:after="0" w:line="240" w:lineRule="auto"/>
            </w:pPr>
            <w:r>
              <w:t>Loo</w:t>
            </w:r>
            <w:r w:rsidR="0064348C">
              <w:t>k for and make use of structure</w:t>
            </w:r>
          </w:p>
          <w:p w:rsidR="00A77B3E" w:rsidRDefault="00A77B3E" w:rsidP="0064348C">
            <w:pPr>
              <w:spacing w:after="0" w:line="240" w:lineRule="auto"/>
            </w:pP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3.  I Can Statements – Put learning targets in student friendly terms.</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FFFFFF" w:fill="FFFFFF"/>
            <w:tcMar>
              <w:top w:w="100" w:type="dxa"/>
              <w:left w:w="100" w:type="dxa"/>
              <w:bottom w:w="100" w:type="dxa"/>
              <w:right w:w="100" w:type="dxa"/>
            </w:tcMar>
          </w:tcPr>
          <w:p w:rsidR="00A77B3E" w:rsidRDefault="0064348C">
            <w:pPr>
              <w:spacing w:after="0" w:line="240" w:lineRule="auto"/>
              <w:rPr>
                <w:rFonts w:ascii="Times New Roman" w:eastAsia="Times New Roman" w:hAnsi="Times New Roman" w:cs="Times New Roman"/>
              </w:rPr>
            </w:pPr>
            <w:r>
              <w:rPr>
                <w:rFonts w:ascii="Times New Roman" w:eastAsia="Times New Roman" w:hAnsi="Times New Roman" w:cs="Times New Roman"/>
              </w:rPr>
              <w:t>I can name 2D shapes.</w:t>
            </w:r>
          </w:p>
          <w:p w:rsidR="0064348C" w:rsidRDefault="0064348C">
            <w:pPr>
              <w:spacing w:after="0" w:line="240" w:lineRule="auto"/>
              <w:rPr>
                <w:rFonts w:ascii="Times New Roman" w:eastAsia="Times New Roman" w:hAnsi="Times New Roman" w:cs="Times New Roman"/>
              </w:rPr>
            </w:pPr>
            <w:r>
              <w:rPr>
                <w:rFonts w:ascii="Times New Roman" w:eastAsia="Times New Roman" w:hAnsi="Times New Roman" w:cs="Times New Roman"/>
              </w:rPr>
              <w:t>I can name 3D shapes.</w:t>
            </w:r>
          </w:p>
          <w:p w:rsidR="00207696" w:rsidRDefault="00207696">
            <w:pPr>
              <w:spacing w:after="0" w:line="240" w:lineRule="auto"/>
              <w:rPr>
                <w:rFonts w:ascii="Times New Roman" w:eastAsia="Times New Roman" w:hAnsi="Times New Roman" w:cs="Times New Roman"/>
              </w:rPr>
            </w:pPr>
            <w:r>
              <w:rPr>
                <w:rFonts w:ascii="Times New Roman" w:eastAsia="Times New Roman" w:hAnsi="Times New Roman" w:cs="Times New Roman"/>
              </w:rPr>
              <w:t>I can place and tell different positions of 2D shapes.</w:t>
            </w:r>
          </w:p>
          <w:p w:rsidR="0064348C" w:rsidRDefault="00207696">
            <w:pPr>
              <w:spacing w:after="0" w:line="240" w:lineRule="auto"/>
            </w:pPr>
            <w:r>
              <w:rPr>
                <w:rFonts w:ascii="Times New Roman" w:eastAsia="Times New Roman" w:hAnsi="Times New Roman" w:cs="Times New Roman"/>
              </w:rPr>
              <w:t>I can place and tell different positions of 3D shapes.</w:t>
            </w:r>
          </w:p>
          <w:p w:rsidR="00A77B3E" w:rsidRDefault="00A77B3E">
            <w:pPr>
              <w:spacing w:after="0" w:line="240" w:lineRule="auto"/>
              <w:rPr>
                <w:rFonts w:ascii="Times New Roman" w:eastAsia="Times New Roman" w:hAnsi="Times New Roman" w:cs="Times New Roman"/>
              </w:rPr>
            </w:pPr>
          </w:p>
          <w:p w:rsidR="00A77B3E" w:rsidRDefault="00B006FC">
            <w:pPr>
              <w:spacing w:after="0" w:line="240" w:lineRule="auto"/>
            </w:pPr>
            <w:r>
              <w:t xml:space="preserve">Depth of Knowledge of the standard (Highlight the Level of the Learning Target):  </w:t>
            </w:r>
          </w:p>
          <w:p w:rsidR="00A77B3E" w:rsidRDefault="00B006FC">
            <w:pPr>
              <w:spacing w:after="0" w:line="240" w:lineRule="auto"/>
              <w:jc w:val="center"/>
            </w:pPr>
            <w:r>
              <w:t xml:space="preserve">Level 1 Recall; </w:t>
            </w:r>
            <w:r w:rsidRPr="00207696">
              <w:rPr>
                <w:highlight w:val="yellow"/>
              </w:rPr>
              <w:t>Level 2 – Skill/Concept</w:t>
            </w:r>
            <w:r>
              <w:t>; Level 3 – Strategic Thinking; Level 4 – Extended Thinking</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100" w:type="dxa"/>
              <w:left w:w="100" w:type="dxa"/>
              <w:bottom w:w="100" w:type="dxa"/>
              <w:right w:w="100" w:type="dxa"/>
            </w:tcMar>
          </w:tcPr>
          <w:p w:rsidR="00A77B3E" w:rsidRDefault="00B006FC">
            <w:pPr>
              <w:spacing w:after="0" w:line="240" w:lineRule="auto"/>
            </w:pPr>
            <w:r>
              <w:rPr>
                <w:rFonts w:ascii="Times New Roman" w:eastAsia="Times New Roman" w:hAnsi="Times New Roman" w:cs="Times New Roman"/>
              </w:rPr>
              <w:t>4.  List the skills students need to know in order to begin this standard:</w:t>
            </w:r>
          </w:p>
        </w:tc>
      </w:tr>
      <w:tr w:rsidR="00A77B3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EA08CA">
            <w:pPr>
              <w:spacing w:after="0" w:line="240" w:lineRule="auto"/>
            </w:pPr>
            <w:r>
              <w:t xml:space="preserve">Students need to </w:t>
            </w:r>
            <w:r w:rsidR="00207696">
              <w:t>know the names of 2D shapes.</w:t>
            </w:r>
          </w:p>
          <w:p w:rsidR="00207696" w:rsidRDefault="00207696">
            <w:pPr>
              <w:spacing w:after="0" w:line="240" w:lineRule="auto"/>
            </w:pPr>
            <w:r>
              <w:t>Students need to know the names of 3D shapes.</w:t>
            </w:r>
          </w:p>
          <w:p w:rsidR="00207696" w:rsidRDefault="00207696" w:rsidP="00207696">
            <w:pPr>
              <w:spacing w:after="0" w:line="240" w:lineRule="auto"/>
            </w:pPr>
            <w:r>
              <w:t xml:space="preserve">Students need to name and show the meaning of positional words.  </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5.  What type of assessment am I going to write?  [</w:t>
            </w:r>
            <w:r>
              <w:rPr>
                <w:rFonts w:ascii="Times New Roman" w:eastAsia="Times New Roman" w:hAnsi="Times New Roman" w:cs="Times New Roman"/>
                <w:u w:val="single"/>
              </w:rPr>
              <w:t>selected response</w:t>
            </w:r>
            <w:r>
              <w:rPr>
                <w:rFonts w:ascii="Times New Roman" w:eastAsia="Times New Roman" w:hAnsi="Times New Roman" w:cs="Times New Roman"/>
              </w:rPr>
              <w:t xml:space="preserve"> (m/c, t/f, y/n, matching, fill in ___) </w:t>
            </w:r>
            <w:r>
              <w:rPr>
                <w:rFonts w:ascii="Times New Roman" w:eastAsia="Times New Roman" w:hAnsi="Times New Roman" w:cs="Times New Roman"/>
                <w:b/>
                <w:bCs/>
                <w:u w:val="single"/>
              </w:rPr>
              <w:t>or</w:t>
            </w:r>
            <w:r>
              <w:rPr>
                <w:rFonts w:ascii="Times New Roman" w:eastAsia="Times New Roman" w:hAnsi="Times New Roman" w:cs="Times New Roman"/>
                <w:u w:val="single"/>
              </w:rPr>
              <w:t xml:space="preserve">constructed response </w:t>
            </w:r>
            <w:r>
              <w:rPr>
                <w:rFonts w:ascii="Times New Roman" w:eastAsia="Times New Roman" w:hAnsi="Times New Roman" w:cs="Times New Roman"/>
              </w:rPr>
              <w:t>(</w:t>
            </w:r>
            <w:r>
              <w:rPr>
                <w:rFonts w:ascii="Times New Roman" w:eastAsia="Times New Roman" w:hAnsi="Times New Roman" w:cs="Times New Roman"/>
                <w:b/>
                <w:bCs/>
              </w:rPr>
              <w:t>short:</w:t>
            </w:r>
            <w:r>
              <w:rPr>
                <w:rFonts w:ascii="Times New Roman" w:eastAsia="Times New Roman" w:hAnsi="Times New Roman" w:cs="Times New Roman"/>
              </w:rPr>
              <w:t xml:space="preserve"> word, phrase, sentence, single problem; </w:t>
            </w:r>
            <w:r>
              <w:rPr>
                <w:rFonts w:ascii="Times New Roman" w:eastAsia="Times New Roman" w:hAnsi="Times New Roman" w:cs="Times New Roman"/>
                <w:b/>
                <w:bCs/>
              </w:rPr>
              <w:t>extended</w:t>
            </w:r>
            <w:r>
              <w:rPr>
                <w:rFonts w:ascii="Times New Roman" w:eastAsia="Times New Roman" w:hAnsi="Times New Roman" w:cs="Times New Roman"/>
              </w:rPr>
              <w:t>: multi-step operations in math, problem solving)] List the assessment questions.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0477CF" w:rsidP="000477CF">
            <w:pPr>
              <w:spacing w:after="0" w:line="240" w:lineRule="auto"/>
            </w:pPr>
            <w:r>
              <w:t>Assess during module 1 with 2D shapes.  Assess during module 3 with 3D shapes.</w:t>
            </w:r>
          </w:p>
          <w:p w:rsidR="003E67FF" w:rsidRDefault="003E67FF" w:rsidP="00304AD4">
            <w:pPr>
              <w:spacing w:after="0" w:line="240" w:lineRule="auto"/>
            </w:pPr>
            <w:r>
              <w:t>Materials: 2D &amp; 3D Shapes</w:t>
            </w:r>
            <w:r w:rsidR="005C1C48">
              <w:t xml:space="preserve"> listed above depending on which module.  Ask student to hand you </w:t>
            </w:r>
            <w:r w:rsidR="00304AD4">
              <w:t>a shape and tell you what the shapes name is</w:t>
            </w:r>
            <w:r w:rsidR="005C1C48">
              <w:t>.  Teacher then takes the shape and places it in one of the positions listed above in the standard.  For example: place</w:t>
            </w:r>
            <w:r w:rsidR="00304AD4">
              <w:t>s</w:t>
            </w:r>
            <w:r w:rsidR="005C1C48">
              <w:t xml:space="preserve"> the square above the students head.  Ask the student to tell you where you have placed the shape.  Follow the same procedure with all of the shapes listed in the standard completing all positions in the standard.</w:t>
            </w:r>
          </w:p>
        </w:tc>
      </w:tr>
      <w:tr w:rsidR="00A77B3E">
        <w:tc>
          <w:tcPr>
            <w:tcW w:w="0" w:type="auto"/>
            <w:tcBorders>
              <w:top w:val="single" w:sz="8" w:space="0" w:color="000000"/>
              <w:left w:val="single" w:sz="8" w:space="0" w:color="000000"/>
              <w:bottom w:val="single" w:sz="8" w:space="0" w:color="000000"/>
              <w:right w:val="single" w:sz="8" w:space="0" w:color="000000"/>
            </w:tcBorders>
            <w:shd w:val="solid" w:color="D9D9D9" w:fill="D9D9D9"/>
            <w:tcMar>
              <w:top w:w="0" w:type="dxa"/>
              <w:left w:w="108" w:type="dxa"/>
              <w:bottom w:w="0" w:type="dxa"/>
              <w:right w:w="108" w:type="dxa"/>
            </w:tcMar>
          </w:tcPr>
          <w:p w:rsidR="00A77B3E" w:rsidRDefault="00B006FC">
            <w:pPr>
              <w:spacing w:after="0" w:line="240" w:lineRule="auto"/>
            </w:pPr>
            <w:r>
              <w:rPr>
                <w:rFonts w:ascii="Times New Roman" w:eastAsia="Times New Roman" w:hAnsi="Times New Roman" w:cs="Times New Roman"/>
              </w:rPr>
              <w:t xml:space="preserve">6. Scoring Guide  </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pPr>
              <w:spacing w:after="0" w:line="240" w:lineRule="auto"/>
            </w:pPr>
          </w:p>
          <w:p w:rsidR="00A77B3E" w:rsidRDefault="00B006FC">
            <w:pPr>
              <w:spacing w:after="0" w:line="240" w:lineRule="auto"/>
              <w:rPr>
                <w:b/>
                <w:bCs/>
                <w:u w:val="single"/>
              </w:rPr>
            </w:pPr>
            <w:r>
              <w:rPr>
                <w:b/>
                <w:bCs/>
                <w:u w:val="single"/>
              </w:rPr>
              <w:t>Exceeds Expectations:</w:t>
            </w:r>
          </w:p>
          <w:p w:rsidR="00A77B3E" w:rsidRPr="005C1C48" w:rsidRDefault="00B006FC">
            <w:pPr>
              <w:spacing w:after="0" w:line="240" w:lineRule="auto"/>
              <w:rPr>
                <w:bCs/>
              </w:rPr>
            </w:pPr>
            <w:r>
              <w:rPr>
                <w:b/>
                <w:bCs/>
                <w:u w:val="single"/>
              </w:rPr>
              <w:t>Proficient:</w:t>
            </w:r>
            <w:r w:rsidR="00304AD4">
              <w:rPr>
                <w:bCs/>
              </w:rPr>
              <w:t xml:space="preserve">Can name all </w:t>
            </w:r>
            <w:r w:rsidR="005C1C48">
              <w:rPr>
                <w:bCs/>
              </w:rPr>
              <w:t>shapes and de</w:t>
            </w:r>
            <w:r w:rsidR="00304AD4">
              <w:rPr>
                <w:bCs/>
              </w:rPr>
              <w:t>scribe their relative position.</w:t>
            </w:r>
          </w:p>
          <w:p w:rsidR="00304AD4" w:rsidRPr="00304AD4" w:rsidRDefault="00B006FC">
            <w:pPr>
              <w:spacing w:after="0" w:line="240" w:lineRule="auto"/>
            </w:pPr>
            <w:r>
              <w:rPr>
                <w:b/>
                <w:bCs/>
                <w:u w:val="single"/>
              </w:rPr>
              <w:t>Approaching Proficiency:</w:t>
            </w:r>
            <w:r w:rsidR="00304AD4">
              <w:rPr>
                <w:bCs/>
              </w:rPr>
              <w:t>Can name most of the shapes and their positions.</w:t>
            </w:r>
            <w:r w:rsidR="00304AD4">
              <w:t>4 2D, 3 3D</w:t>
            </w:r>
          </w:p>
          <w:p w:rsidR="00A77B3E" w:rsidRDefault="00B006FC">
            <w:pPr>
              <w:spacing w:after="0" w:line="240" w:lineRule="auto"/>
              <w:rPr>
                <w:b/>
                <w:bCs/>
                <w:u w:val="single"/>
              </w:rPr>
            </w:pPr>
            <w:r>
              <w:rPr>
                <w:b/>
                <w:bCs/>
                <w:u w:val="single"/>
              </w:rPr>
              <w:t>Not Proficient:</w:t>
            </w:r>
            <w:r w:rsidR="00AB5115">
              <w:t>Can name half or fewer</w:t>
            </w:r>
            <w:bookmarkStart w:id="0" w:name="_GoBack"/>
            <w:bookmarkEnd w:id="0"/>
          </w:p>
          <w:p w:rsidR="00A77B3E" w:rsidRDefault="00A77B3E">
            <w:pPr>
              <w:spacing w:after="0" w:line="240" w:lineRule="auto"/>
            </w:pPr>
          </w:p>
        </w:tc>
      </w:tr>
    </w:tbl>
    <w:p w:rsidR="00A77B3E" w:rsidRDefault="00A77B3E">
      <w:pPr>
        <w:spacing w:line="240" w:lineRule="auto"/>
        <w:jc w:val="center"/>
      </w:pPr>
    </w:p>
    <w:p w:rsidR="00A77B3E" w:rsidRDefault="00A77B3E">
      <w:pPr>
        <w:spacing w:line="240" w:lineRule="auto"/>
        <w:jc w:val="center"/>
      </w:pPr>
    </w:p>
    <w:p w:rsidR="00BD6E33" w:rsidRDefault="00BD6E33">
      <w:pPr>
        <w:spacing w:after="0" w:line="240" w:lineRule="auto"/>
      </w:pPr>
      <w:r>
        <w:br w:type="page"/>
      </w:r>
    </w:p>
    <w:p w:rsidR="00BD6E33" w:rsidRDefault="00BD6E33" w:rsidP="00BD6E33">
      <w:pPr>
        <w:spacing w:after="0" w:line="240" w:lineRule="auto"/>
        <w:jc w:val="center"/>
      </w:pPr>
      <w:r>
        <w:lastRenderedPageBreak/>
        <w:t>K.G.1 Performance Assessment</w:t>
      </w:r>
    </w:p>
    <w:p w:rsidR="00BD6E33" w:rsidRDefault="00BD6E33" w:rsidP="00BD6E33">
      <w:pPr>
        <w:spacing w:after="0" w:line="240" w:lineRule="auto"/>
        <w:jc w:val="center"/>
      </w:pPr>
      <w:r>
        <w:t>Class:  __________________</w:t>
      </w:r>
      <w:r>
        <w:tab/>
        <w:t>Grade: K</w:t>
      </w:r>
      <w:r>
        <w:tab/>
        <w:t>Skill: K.G.1</w:t>
      </w:r>
    </w:p>
    <w:tbl>
      <w:tblPr>
        <w:tblStyle w:val="TableGrid"/>
        <w:tblpPr w:leftFromText="180" w:rightFromText="180" w:vertAnchor="text" w:tblpY="1"/>
        <w:tblOverlap w:val="never"/>
        <w:tblW w:w="11016" w:type="dxa"/>
        <w:tblLook w:val="04A0"/>
      </w:tblPr>
      <w:tblGrid>
        <w:gridCol w:w="2412"/>
        <w:gridCol w:w="770"/>
        <w:gridCol w:w="712"/>
        <w:gridCol w:w="712"/>
        <w:gridCol w:w="712"/>
        <w:gridCol w:w="712"/>
        <w:gridCol w:w="712"/>
        <w:gridCol w:w="712"/>
        <w:gridCol w:w="770"/>
        <w:gridCol w:w="698"/>
        <w:gridCol w:w="698"/>
        <w:gridCol w:w="698"/>
        <w:gridCol w:w="698"/>
      </w:tblGrid>
      <w:tr w:rsidR="00BD6E33" w:rsidTr="00E93803">
        <w:trPr>
          <w:cantSplit/>
          <w:trHeight w:val="260"/>
        </w:trPr>
        <w:tc>
          <w:tcPr>
            <w:tcW w:w="2412" w:type="dxa"/>
            <w:vMerge w:val="restart"/>
            <w:vAlign w:val="bottom"/>
          </w:tcPr>
          <w:p w:rsidR="00BD6E33" w:rsidRDefault="00BD6E33" w:rsidP="00E93803">
            <w:pPr>
              <w:spacing w:after="0" w:line="240" w:lineRule="auto"/>
            </w:pPr>
            <w:r>
              <w:t>Student</w:t>
            </w:r>
          </w:p>
        </w:tc>
        <w:tc>
          <w:tcPr>
            <w:tcW w:w="2906" w:type="dxa"/>
            <w:gridSpan w:val="4"/>
          </w:tcPr>
          <w:p w:rsidR="00BD6E33" w:rsidRDefault="00BD6E33" w:rsidP="00E93803">
            <w:pPr>
              <w:spacing w:line="240" w:lineRule="auto"/>
              <w:jc w:val="center"/>
            </w:pPr>
            <w:r>
              <w:t>1</w:t>
            </w:r>
            <w:r w:rsidRPr="007B1B9E">
              <w:rPr>
                <w:vertAlign w:val="superscript"/>
              </w:rPr>
              <w:t>st</w:t>
            </w:r>
            <w:r>
              <w:t xml:space="preserve"> Attempt</w:t>
            </w:r>
          </w:p>
        </w:tc>
        <w:tc>
          <w:tcPr>
            <w:tcW w:w="2906" w:type="dxa"/>
            <w:gridSpan w:val="4"/>
          </w:tcPr>
          <w:p w:rsidR="00BD6E33" w:rsidRDefault="00BD6E33" w:rsidP="00E93803">
            <w:pPr>
              <w:spacing w:line="240" w:lineRule="auto"/>
              <w:jc w:val="center"/>
            </w:pPr>
            <w:r>
              <w:t>2</w:t>
            </w:r>
            <w:r w:rsidRPr="007B1B9E">
              <w:rPr>
                <w:vertAlign w:val="superscript"/>
              </w:rPr>
              <w:t>nd</w:t>
            </w:r>
            <w:r>
              <w:t xml:space="preserve"> Attempt</w:t>
            </w:r>
          </w:p>
        </w:tc>
        <w:tc>
          <w:tcPr>
            <w:tcW w:w="2792" w:type="dxa"/>
            <w:gridSpan w:val="4"/>
          </w:tcPr>
          <w:p w:rsidR="00BD6E33" w:rsidRDefault="00BD6E33" w:rsidP="00E93803">
            <w:pPr>
              <w:spacing w:line="240" w:lineRule="auto"/>
              <w:jc w:val="center"/>
            </w:pPr>
            <w:r>
              <w:t>3</w:t>
            </w:r>
            <w:r w:rsidRPr="00B7794B">
              <w:rPr>
                <w:vertAlign w:val="superscript"/>
              </w:rPr>
              <w:t>rd</w:t>
            </w:r>
            <w:r>
              <w:t xml:space="preserve"> Attempt</w:t>
            </w:r>
          </w:p>
        </w:tc>
      </w:tr>
      <w:tr w:rsidR="00BD6E33" w:rsidTr="00E93803">
        <w:trPr>
          <w:cantSplit/>
          <w:trHeight w:val="1412"/>
        </w:trPr>
        <w:tc>
          <w:tcPr>
            <w:tcW w:w="2412" w:type="dxa"/>
            <w:vMerge/>
          </w:tcPr>
          <w:p w:rsidR="00BD6E33" w:rsidRDefault="00BD6E33" w:rsidP="00E93803">
            <w:pPr>
              <w:spacing w:line="240" w:lineRule="auto"/>
              <w:jc w:val="center"/>
            </w:pPr>
          </w:p>
        </w:tc>
        <w:tc>
          <w:tcPr>
            <w:tcW w:w="770" w:type="dxa"/>
            <w:textDirection w:val="btLr"/>
          </w:tcPr>
          <w:p w:rsidR="00BD6E33" w:rsidRDefault="00BD6E33" w:rsidP="00E93803">
            <w:pPr>
              <w:spacing w:line="240" w:lineRule="auto"/>
              <w:ind w:left="113" w:right="113"/>
              <w:jc w:val="center"/>
            </w:pPr>
            <w:r>
              <w:t>Not Proficient</w:t>
            </w:r>
          </w:p>
        </w:tc>
        <w:tc>
          <w:tcPr>
            <w:tcW w:w="712" w:type="dxa"/>
            <w:textDirection w:val="btLr"/>
          </w:tcPr>
          <w:p w:rsidR="00BD6E33" w:rsidRDefault="00BD6E33" w:rsidP="00E93803">
            <w:pPr>
              <w:spacing w:line="240" w:lineRule="auto"/>
              <w:ind w:left="113" w:right="113"/>
              <w:jc w:val="center"/>
            </w:pPr>
            <w:r>
              <w:t>Approaching Proficiency</w:t>
            </w:r>
          </w:p>
        </w:tc>
        <w:tc>
          <w:tcPr>
            <w:tcW w:w="712" w:type="dxa"/>
            <w:textDirection w:val="btLr"/>
          </w:tcPr>
          <w:p w:rsidR="00BD6E33" w:rsidRDefault="00BD6E33" w:rsidP="00E93803">
            <w:pPr>
              <w:spacing w:line="240" w:lineRule="auto"/>
              <w:ind w:left="113" w:right="113"/>
              <w:jc w:val="center"/>
            </w:pPr>
            <w:r>
              <w:t>Proficient</w:t>
            </w:r>
          </w:p>
        </w:tc>
        <w:tc>
          <w:tcPr>
            <w:tcW w:w="712" w:type="dxa"/>
            <w:textDirection w:val="btLr"/>
          </w:tcPr>
          <w:p w:rsidR="00BD6E33" w:rsidRDefault="00BD6E33" w:rsidP="00E93803">
            <w:pPr>
              <w:spacing w:line="240" w:lineRule="auto"/>
              <w:ind w:left="113" w:right="113"/>
              <w:jc w:val="center"/>
            </w:pPr>
            <w:r>
              <w:t>Exceeds Expectations</w:t>
            </w:r>
          </w:p>
        </w:tc>
        <w:tc>
          <w:tcPr>
            <w:tcW w:w="712" w:type="dxa"/>
            <w:textDirection w:val="btLr"/>
          </w:tcPr>
          <w:p w:rsidR="00BD6E33" w:rsidRDefault="00BD6E33" w:rsidP="00E93803">
            <w:pPr>
              <w:spacing w:line="240" w:lineRule="auto"/>
              <w:ind w:left="113" w:right="113"/>
              <w:jc w:val="center"/>
            </w:pPr>
            <w:r>
              <w:t>Not Proficient</w:t>
            </w:r>
          </w:p>
        </w:tc>
        <w:tc>
          <w:tcPr>
            <w:tcW w:w="712" w:type="dxa"/>
            <w:textDirection w:val="btLr"/>
          </w:tcPr>
          <w:p w:rsidR="00BD6E33" w:rsidRDefault="00BD6E33" w:rsidP="00E93803">
            <w:pPr>
              <w:spacing w:line="240" w:lineRule="auto"/>
              <w:ind w:left="113" w:right="113"/>
              <w:jc w:val="center"/>
            </w:pPr>
            <w:r>
              <w:t>Approaching Proficiency</w:t>
            </w:r>
          </w:p>
        </w:tc>
        <w:tc>
          <w:tcPr>
            <w:tcW w:w="712" w:type="dxa"/>
            <w:textDirection w:val="btLr"/>
          </w:tcPr>
          <w:p w:rsidR="00BD6E33" w:rsidRDefault="00BD6E33" w:rsidP="00E93803">
            <w:pPr>
              <w:spacing w:line="240" w:lineRule="auto"/>
              <w:ind w:left="113" w:right="113"/>
              <w:jc w:val="center"/>
            </w:pPr>
            <w:r>
              <w:t>Proficient</w:t>
            </w:r>
          </w:p>
        </w:tc>
        <w:tc>
          <w:tcPr>
            <w:tcW w:w="770" w:type="dxa"/>
            <w:textDirection w:val="btLr"/>
          </w:tcPr>
          <w:p w:rsidR="00BD6E33" w:rsidRDefault="00BD6E33" w:rsidP="00E93803">
            <w:pPr>
              <w:spacing w:line="240" w:lineRule="auto"/>
              <w:ind w:left="113" w:right="113"/>
              <w:jc w:val="center"/>
            </w:pPr>
            <w:r>
              <w:t>Exceeds Expectations</w:t>
            </w:r>
          </w:p>
        </w:tc>
        <w:tc>
          <w:tcPr>
            <w:tcW w:w="698" w:type="dxa"/>
            <w:textDirection w:val="btLr"/>
          </w:tcPr>
          <w:p w:rsidR="00BD6E33" w:rsidRDefault="00BD6E33" w:rsidP="00E93803">
            <w:pPr>
              <w:spacing w:line="240" w:lineRule="auto"/>
              <w:ind w:left="113" w:right="113"/>
              <w:jc w:val="center"/>
            </w:pPr>
            <w:r>
              <w:t>Not Proficient</w:t>
            </w:r>
          </w:p>
        </w:tc>
        <w:tc>
          <w:tcPr>
            <w:tcW w:w="698" w:type="dxa"/>
            <w:textDirection w:val="btLr"/>
          </w:tcPr>
          <w:p w:rsidR="00BD6E33" w:rsidRDefault="00BD6E33" w:rsidP="00E93803">
            <w:pPr>
              <w:spacing w:line="240" w:lineRule="auto"/>
              <w:ind w:left="113" w:right="113"/>
              <w:jc w:val="center"/>
            </w:pPr>
            <w:r>
              <w:t>Approaching Proficiency</w:t>
            </w:r>
          </w:p>
        </w:tc>
        <w:tc>
          <w:tcPr>
            <w:tcW w:w="698" w:type="dxa"/>
            <w:textDirection w:val="btLr"/>
          </w:tcPr>
          <w:p w:rsidR="00BD6E33" w:rsidRDefault="00BD6E33" w:rsidP="00E93803">
            <w:pPr>
              <w:spacing w:line="240" w:lineRule="auto"/>
              <w:ind w:left="113" w:right="113"/>
              <w:jc w:val="center"/>
            </w:pPr>
            <w:r>
              <w:t>Proficient</w:t>
            </w:r>
          </w:p>
        </w:tc>
        <w:tc>
          <w:tcPr>
            <w:tcW w:w="698" w:type="dxa"/>
            <w:textDirection w:val="btLr"/>
          </w:tcPr>
          <w:p w:rsidR="00BD6E33" w:rsidRDefault="00BD6E33" w:rsidP="00E93803">
            <w:pPr>
              <w:spacing w:line="240" w:lineRule="auto"/>
              <w:ind w:left="113" w:right="113"/>
              <w:jc w:val="center"/>
            </w:pPr>
            <w:r>
              <w:t>Exceeds Expectations</w:t>
            </w: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r w:rsidR="00BD6E33" w:rsidTr="00E93803">
        <w:trPr>
          <w:trHeight w:val="216"/>
        </w:trPr>
        <w:tc>
          <w:tcPr>
            <w:tcW w:w="24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12" w:type="dxa"/>
          </w:tcPr>
          <w:p w:rsidR="00BD6E33" w:rsidRDefault="00BD6E33" w:rsidP="00E93803">
            <w:pPr>
              <w:spacing w:line="240" w:lineRule="auto"/>
              <w:jc w:val="center"/>
            </w:pPr>
          </w:p>
        </w:tc>
        <w:tc>
          <w:tcPr>
            <w:tcW w:w="770"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c>
          <w:tcPr>
            <w:tcW w:w="698" w:type="dxa"/>
          </w:tcPr>
          <w:p w:rsidR="00BD6E33" w:rsidRDefault="00BD6E33" w:rsidP="00E93803">
            <w:pPr>
              <w:spacing w:line="240" w:lineRule="auto"/>
              <w:jc w:val="center"/>
            </w:pPr>
          </w:p>
        </w:tc>
      </w:tr>
    </w:tbl>
    <w:p w:rsidR="00A77B3E" w:rsidRDefault="00A77B3E">
      <w:pPr>
        <w:spacing w:line="240" w:lineRule="auto"/>
        <w:jc w:val="center"/>
      </w:pPr>
    </w:p>
    <w:sectPr w:rsidR="00A77B3E" w:rsidSect="004F3CF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62224"/>
    <w:multiLevelType w:val="hybridMultilevel"/>
    <w:tmpl w:val="374A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477CF"/>
    <w:rsid w:val="00165027"/>
    <w:rsid w:val="00207696"/>
    <w:rsid w:val="00304AD4"/>
    <w:rsid w:val="003E67FF"/>
    <w:rsid w:val="004F3CFD"/>
    <w:rsid w:val="005C1C48"/>
    <w:rsid w:val="0064348C"/>
    <w:rsid w:val="00A77B3E"/>
    <w:rsid w:val="00AB5115"/>
    <w:rsid w:val="00B006FC"/>
    <w:rsid w:val="00BD6E33"/>
    <w:rsid w:val="00C57D75"/>
    <w:rsid w:val="00C7152E"/>
    <w:rsid w:val="00EA0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CFD"/>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C57D75"/>
    <w:pPr>
      <w:ind w:left="720"/>
      <w:contextualSpacing/>
    </w:pPr>
  </w:style>
  <w:style w:type="table" w:styleId="TableGrid">
    <w:name w:val="Table Grid"/>
    <w:basedOn w:val="TableNormal"/>
    <w:rsid w:val="00BD6E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 w:type="paragraph" w:styleId="ListParagraph">
    <w:name w:val="List Paragraph"/>
    <w:basedOn w:val="Normal"/>
    <w:uiPriority w:val="34"/>
    <w:qFormat/>
    <w:rsid w:val="00C57D7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2650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dc:creator>
  <cp:lastModifiedBy>\</cp:lastModifiedBy>
  <cp:revision>2</cp:revision>
  <cp:lastPrinted>2012-06-04T02:42:00Z</cp:lastPrinted>
  <dcterms:created xsi:type="dcterms:W3CDTF">2012-06-11T18:45:00Z</dcterms:created>
  <dcterms:modified xsi:type="dcterms:W3CDTF">2012-06-11T18:45:00Z</dcterms:modified>
</cp:coreProperties>
</file>